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F6" w:rsidRPr="00F34BDD" w:rsidRDefault="006D65B2" w:rsidP="00681B37">
      <w:pPr>
        <w:tabs>
          <w:tab w:val="center" w:pos="6480"/>
        </w:tabs>
        <w:spacing w:after="0" w:line="240" w:lineRule="auto"/>
        <w:ind w:left="180"/>
        <w:rPr>
          <w:rFonts w:ascii="Tahoma" w:hAnsi="Tahoma" w:cs="Tahoma"/>
          <w:color w:val="365F91" w:themeColor="accent1" w:themeShade="BF"/>
          <w:sz w:val="24"/>
          <w:szCs w:val="24"/>
        </w:rPr>
      </w:pPr>
      <w:r w:rsidRPr="00877E92">
        <w:rPr>
          <w:rFonts w:ascii="Myriad Pro Cond" w:hAnsi="Myriad Pro Cond" w:cs="Tahoma"/>
          <w:noProof/>
          <w:sz w:val="20"/>
          <w:szCs w:val="20"/>
        </w:rPr>
        <w:drawing>
          <wp:anchor distT="0" distB="0" distL="114300" distR="114300" simplePos="0" relativeHeight="251671552" behindDoc="0" locked="0" layoutInCell="1" allowOverlap="1" wp14:anchorId="129F9F9A" wp14:editId="10BA9BA8">
            <wp:simplePos x="0" y="0"/>
            <wp:positionH relativeFrom="column">
              <wp:posOffset>5844540</wp:posOffset>
            </wp:positionH>
            <wp:positionV relativeFrom="paragraph">
              <wp:posOffset>-348615</wp:posOffset>
            </wp:positionV>
            <wp:extent cx="923925" cy="561975"/>
            <wp:effectExtent l="19050" t="0" r="9525" b="0"/>
            <wp:wrapSquare wrapText="bothSides"/>
            <wp:docPr id="1" name="Picture 3" descr="logo (V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N) copy.jpg"/>
                    <pic:cNvPicPr>
                      <a:picLocks noChangeAspect="1" noChangeArrowheads="1"/>
                    </pic:cNvPicPr>
                  </pic:nvPicPr>
                  <pic:blipFill>
                    <a:blip r:embed="rId9"/>
                    <a:srcRect/>
                    <a:stretch>
                      <a:fillRect/>
                    </a:stretch>
                  </pic:blipFill>
                  <pic:spPr bwMode="auto">
                    <a:xfrm>
                      <a:off x="0" y="0"/>
                      <a:ext cx="923925" cy="561975"/>
                    </a:xfrm>
                    <a:prstGeom prst="rect">
                      <a:avLst/>
                    </a:prstGeom>
                    <a:noFill/>
                    <a:ln w="9525">
                      <a:noFill/>
                      <a:miter lim="800000"/>
                      <a:headEnd/>
                      <a:tailEnd/>
                    </a:ln>
                  </pic:spPr>
                </pic:pic>
              </a:graphicData>
            </a:graphic>
          </wp:anchor>
        </w:drawing>
      </w:r>
      <w:r w:rsidR="00554E77" w:rsidRPr="00554E77">
        <w:rPr>
          <w:rFonts w:ascii="Tahoma" w:hAnsi="Tahoma" w:cs="Tahoma"/>
          <w:noProof/>
          <w:color w:val="365F91" w:themeColor="accent1" w:themeShade="BF"/>
          <w:sz w:val="24"/>
          <w:szCs w:val="24"/>
        </w:rPr>
        <w:drawing>
          <wp:anchor distT="0" distB="0" distL="114300" distR="114300" simplePos="0" relativeHeight="251644928" behindDoc="0" locked="0" layoutInCell="1" allowOverlap="1" wp14:anchorId="6B3B26F4" wp14:editId="57523D46">
            <wp:simplePos x="0" y="0"/>
            <wp:positionH relativeFrom="column">
              <wp:posOffset>6915150</wp:posOffset>
            </wp:positionH>
            <wp:positionV relativeFrom="paragraph">
              <wp:posOffset>-190500</wp:posOffset>
            </wp:positionV>
            <wp:extent cx="1238250" cy="304800"/>
            <wp:effectExtent l="1905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238250" cy="304800"/>
                    </a:xfrm>
                    <a:prstGeom prst="rect">
                      <a:avLst/>
                    </a:prstGeom>
                    <a:noFill/>
                    <a:ln w="9525">
                      <a:noFill/>
                      <a:miter lim="800000"/>
                      <a:headEnd/>
                      <a:tailEnd/>
                    </a:ln>
                  </pic:spPr>
                </pic:pic>
              </a:graphicData>
            </a:graphic>
          </wp:anchor>
        </w:drawing>
      </w:r>
      <w:r w:rsidR="00554E77">
        <w:rPr>
          <w:rFonts w:ascii="Tahoma" w:hAnsi="Tahoma" w:cs="Tahoma"/>
          <w:noProof/>
          <w:color w:val="365F91" w:themeColor="accent1" w:themeShade="BF"/>
          <w:sz w:val="24"/>
          <w:szCs w:val="24"/>
        </w:rPr>
        <w:drawing>
          <wp:anchor distT="0" distB="0" distL="114300" distR="114300" simplePos="0" relativeHeight="251642880" behindDoc="0" locked="0" layoutInCell="1" allowOverlap="1" wp14:anchorId="09059028" wp14:editId="35780D52">
            <wp:simplePos x="0" y="0"/>
            <wp:positionH relativeFrom="column">
              <wp:posOffset>4657725</wp:posOffset>
            </wp:positionH>
            <wp:positionV relativeFrom="paragraph">
              <wp:posOffset>-342900</wp:posOffset>
            </wp:positionV>
            <wp:extent cx="1000125" cy="504825"/>
            <wp:effectExtent l="19050" t="0" r="9525" b="0"/>
            <wp:wrapSquare wrapText="bothSides"/>
            <wp:docPr id="3" name="Picture 1" descr="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AID_GOV.2COL(BIG).jpg"/>
                    <pic:cNvPicPr>
                      <a:picLocks noChangeAspect="1" noChangeArrowheads="1"/>
                    </pic:cNvPicPr>
                  </pic:nvPicPr>
                  <pic:blipFill>
                    <a:blip r:embed="rId11" cstate="print"/>
                    <a:srcRect/>
                    <a:stretch>
                      <a:fillRect/>
                    </a:stretch>
                  </pic:blipFill>
                  <pic:spPr bwMode="auto">
                    <a:xfrm>
                      <a:off x="0" y="0"/>
                      <a:ext cx="1000125" cy="504825"/>
                    </a:xfrm>
                    <a:prstGeom prst="rect">
                      <a:avLst/>
                    </a:prstGeom>
                    <a:noFill/>
                  </pic:spPr>
                </pic:pic>
              </a:graphicData>
            </a:graphic>
          </wp:anchor>
        </w:drawing>
      </w:r>
      <w:r w:rsidR="001A6F02" w:rsidRPr="004805EF">
        <w:rPr>
          <w:rFonts w:ascii="Tahoma" w:hAnsi="Tahoma" w:cs="Tahoma"/>
          <w:color w:val="365F91" w:themeColor="accent1" w:themeShade="BF"/>
          <w:sz w:val="24"/>
          <w:szCs w:val="24"/>
        </w:rPr>
        <w:t>Công cụ tự đánh giá VNPO</w:t>
      </w:r>
      <w:r w:rsidR="001A6F02" w:rsidRPr="00681B37">
        <w:rPr>
          <w:rFonts w:ascii="Tahoma" w:hAnsi="Tahoma" w:cs="Tahoma"/>
          <w:color w:val="365F91" w:themeColor="accent1" w:themeShade="BF"/>
          <w:sz w:val="24"/>
          <w:szCs w:val="24"/>
        </w:rPr>
        <w:t>—</w:t>
      </w:r>
      <w:r w:rsidR="001A6F02">
        <w:rPr>
          <w:rFonts w:ascii="Tahoma" w:hAnsi="Tahoma" w:cs="Tahoma"/>
          <w:color w:val="365F91" w:themeColor="accent1" w:themeShade="BF"/>
          <w:sz w:val="24"/>
          <w:szCs w:val="24"/>
        </w:rPr>
        <w:t>Quản lý Rủi ro</w:t>
      </w:r>
      <w:r w:rsidR="00681B37" w:rsidRPr="00681B37">
        <w:rPr>
          <w:rFonts w:ascii="Tahoma" w:hAnsi="Tahoma" w:cs="Tahoma"/>
          <w:color w:val="365F91" w:themeColor="accent1" w:themeShade="BF"/>
          <w:sz w:val="24"/>
          <w:szCs w:val="24"/>
        </w:rPr>
        <w:t xml:space="preserve"> </w:t>
      </w:r>
    </w:p>
    <w:p w:rsidR="001876AA" w:rsidRPr="00F34BDD" w:rsidRDefault="00681B37" w:rsidP="00681B37">
      <w:pPr>
        <w:pStyle w:val="Footer"/>
        <w:ind w:left="180"/>
        <w:rPr>
          <w:rFonts w:ascii="Tahoma" w:hAnsi="Tahoma" w:cs="Tahoma"/>
          <w:color w:val="365F91" w:themeColor="accent1" w:themeShade="BF"/>
          <w:sz w:val="26"/>
          <w:szCs w:val="26"/>
        </w:rPr>
      </w:pPr>
      <w:r w:rsidRPr="00681B37">
        <w:rPr>
          <w:rFonts w:ascii="Tahoma" w:hAnsi="Tahoma" w:cs="Tahoma"/>
          <w:color w:val="365F91" w:themeColor="accent1" w:themeShade="BF"/>
          <w:sz w:val="24"/>
          <w:szCs w:val="24"/>
        </w:rPr>
        <w:tab/>
      </w:r>
    </w:p>
    <w:p w:rsidR="004C6BC2" w:rsidRDefault="004C6BC2" w:rsidP="00681B37">
      <w:pPr>
        <w:spacing w:after="0" w:line="240" w:lineRule="auto"/>
        <w:jc w:val="center"/>
        <w:rPr>
          <w:rFonts w:ascii="Tahoma" w:hAnsi="Tahoma" w:cs="Tahoma"/>
          <w:b/>
          <w:color w:val="8DB3E2" w:themeColor="text2" w:themeTint="66"/>
          <w:sz w:val="110"/>
          <w:szCs w:val="110"/>
        </w:rPr>
      </w:pPr>
      <w:r>
        <w:rPr>
          <w:rFonts w:ascii="Tahoma" w:hAnsi="Tahoma" w:cs="Tahoma"/>
          <w:b/>
          <w:noProof/>
          <w:color w:val="8DB3E2" w:themeColor="text2" w:themeTint="66"/>
          <w:sz w:val="110"/>
          <w:szCs w:val="110"/>
        </w:rPr>
        <w:drawing>
          <wp:anchor distT="0" distB="0" distL="114300" distR="114300" simplePos="0" relativeHeight="251657728" behindDoc="1" locked="0" layoutInCell="1" allowOverlap="1">
            <wp:simplePos x="0" y="0"/>
            <wp:positionH relativeFrom="column">
              <wp:posOffset>4328160</wp:posOffset>
            </wp:positionH>
            <wp:positionV relativeFrom="paragraph">
              <wp:posOffset>454660</wp:posOffset>
            </wp:positionV>
            <wp:extent cx="3118485" cy="1512570"/>
            <wp:effectExtent l="0" t="0" r="0" b="0"/>
            <wp:wrapNone/>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2" cstate="print"/>
                    <a:stretch>
                      <a:fillRect/>
                    </a:stretch>
                  </pic:blipFill>
                  <pic:spPr>
                    <a:xfrm>
                      <a:off x="0" y="0"/>
                      <a:ext cx="3118485" cy="1512570"/>
                    </a:xfrm>
                    <a:prstGeom prst="rect">
                      <a:avLst/>
                    </a:prstGeom>
                  </pic:spPr>
                </pic:pic>
              </a:graphicData>
            </a:graphic>
            <wp14:sizeRelV relativeFrom="margin">
              <wp14:pctHeight>0</wp14:pctHeight>
            </wp14:sizeRelV>
          </wp:anchor>
        </w:drawing>
      </w:r>
    </w:p>
    <w:p w:rsidR="008A23F6" w:rsidRPr="00134FD8" w:rsidRDefault="006D65B2" w:rsidP="00681B37">
      <w:pPr>
        <w:spacing w:after="0" w:line="240" w:lineRule="auto"/>
        <w:jc w:val="center"/>
        <w:rPr>
          <w:rFonts w:ascii="Tahoma" w:hAnsi="Tahoma" w:cs="Tahoma"/>
          <w:b/>
          <w:color w:val="8DB3E2" w:themeColor="text2" w:themeTint="66"/>
          <w:sz w:val="72"/>
          <w:szCs w:val="110"/>
        </w:rPr>
      </w:pPr>
      <w:r>
        <w:rPr>
          <w:rFonts w:ascii="Tahoma" w:hAnsi="Tahoma" w:cs="Tahoma"/>
          <w:b/>
          <w:color w:val="8DB3E2" w:themeColor="text2" w:themeTint="66"/>
          <w:sz w:val="72"/>
          <w:szCs w:val="110"/>
        </w:rPr>
        <w:t xml:space="preserve">Quản Lý </w:t>
      </w:r>
      <w:r w:rsidRPr="006D65B2">
        <w:rPr>
          <w:rFonts w:ascii="Tahoma" w:hAnsi="Tahoma" w:cs="Tahoma"/>
          <w:b/>
          <w:sz w:val="72"/>
          <w:szCs w:val="110"/>
        </w:rPr>
        <w:t>Rủi R</w:t>
      </w:r>
      <w:r w:rsidR="007666D3" w:rsidRPr="006D65B2">
        <w:rPr>
          <w:rFonts w:ascii="Tahoma" w:hAnsi="Tahoma" w:cs="Tahoma"/>
          <w:b/>
          <w:sz w:val="72"/>
          <w:szCs w:val="110"/>
        </w:rPr>
        <w:t>o</w:t>
      </w:r>
      <w:r w:rsidR="004B5636">
        <w:rPr>
          <w:rFonts w:ascii="Tahoma" w:hAnsi="Tahoma" w:cs="Tahoma"/>
          <w:b/>
          <w:color w:val="8DB3E2" w:themeColor="text2" w:themeTint="66"/>
          <w:sz w:val="72"/>
          <w:szCs w:val="110"/>
        </w:rPr>
        <w:t xml:space="preserve"> </w:t>
      </w:r>
    </w:p>
    <w:p w:rsidR="00F34BDD" w:rsidRDefault="00F34BDD" w:rsidP="00681B37">
      <w:pPr>
        <w:spacing w:after="0" w:line="240" w:lineRule="auto"/>
        <w:ind w:left="1080" w:right="1260"/>
        <w:rPr>
          <w:rFonts w:ascii="Tahoma" w:hAnsi="Tahoma" w:cs="Tahoma"/>
        </w:rPr>
      </w:pPr>
    </w:p>
    <w:p w:rsidR="00195D20" w:rsidRPr="00F34BDD" w:rsidRDefault="00195D20" w:rsidP="00681B37">
      <w:pPr>
        <w:spacing w:after="0" w:line="240" w:lineRule="auto"/>
        <w:ind w:left="1080" w:right="1260"/>
        <w:rPr>
          <w:rFonts w:ascii="Tahoma" w:hAnsi="Tahoma" w:cs="Tahoma"/>
        </w:rPr>
      </w:pPr>
    </w:p>
    <w:p w:rsidR="00F34BDD" w:rsidRPr="00F34BDD" w:rsidRDefault="00F34BDD" w:rsidP="00681B37">
      <w:pPr>
        <w:spacing w:after="0" w:line="240" w:lineRule="auto"/>
        <w:ind w:left="1080" w:right="1260"/>
        <w:rPr>
          <w:rFonts w:ascii="Tahoma" w:hAnsi="Tahoma" w:cs="Tahoma"/>
        </w:rPr>
      </w:pPr>
    </w:p>
    <w:p w:rsidR="00FF08F2" w:rsidRDefault="00FF08F2" w:rsidP="00681B37">
      <w:pPr>
        <w:spacing w:after="0" w:line="240" w:lineRule="auto"/>
        <w:jc w:val="center"/>
        <w:rPr>
          <w:rFonts w:ascii="Tahoma" w:hAnsi="Tahoma" w:cs="Tahoma"/>
        </w:rPr>
      </w:pPr>
    </w:p>
    <w:p w:rsidR="007666D3" w:rsidRDefault="007666D3" w:rsidP="007666D3">
      <w:pPr>
        <w:spacing w:after="0" w:line="240" w:lineRule="auto"/>
        <w:rPr>
          <w:rFonts w:ascii="Tahoma" w:hAnsi="Tahoma" w:cs="Tahoma"/>
        </w:rPr>
      </w:pPr>
    </w:p>
    <w:p w:rsidR="006D65B2" w:rsidRDefault="006D65B2" w:rsidP="007666D3">
      <w:pPr>
        <w:spacing w:after="0" w:line="240" w:lineRule="auto"/>
        <w:rPr>
          <w:rFonts w:ascii="Tahoma" w:hAnsi="Tahoma" w:cs="Tahoma"/>
        </w:rPr>
      </w:pPr>
    </w:p>
    <w:p w:rsidR="006D65B2" w:rsidRDefault="006D65B2" w:rsidP="007666D3">
      <w:pPr>
        <w:spacing w:after="0" w:line="240" w:lineRule="auto"/>
        <w:rPr>
          <w:rFonts w:ascii="Tahoma" w:hAnsi="Tahoma" w:cs="Tahoma"/>
        </w:rPr>
      </w:pPr>
    </w:p>
    <w:p w:rsidR="006D65B2" w:rsidRDefault="006D65B2" w:rsidP="007666D3">
      <w:pPr>
        <w:spacing w:after="0" w:line="240" w:lineRule="auto"/>
        <w:rPr>
          <w:rFonts w:ascii="Tahoma" w:hAnsi="Tahoma" w:cs="Tahoma"/>
        </w:rPr>
      </w:pPr>
    </w:p>
    <w:p w:rsidR="006D65B2" w:rsidRDefault="006D65B2" w:rsidP="007666D3">
      <w:pPr>
        <w:spacing w:after="0" w:line="240" w:lineRule="auto"/>
        <w:rPr>
          <w:rFonts w:ascii="Tahoma" w:hAnsi="Tahoma" w:cs="Tahoma"/>
        </w:rPr>
      </w:pPr>
    </w:p>
    <w:p w:rsidR="00282287" w:rsidRDefault="00282287" w:rsidP="006D65B2">
      <w:pPr>
        <w:shd w:val="clear" w:color="auto" w:fill="8DB3E2" w:themeFill="text2" w:themeFillTint="66"/>
        <w:spacing w:after="0" w:line="240" w:lineRule="auto"/>
        <w:rPr>
          <w:rFonts w:ascii="Tahoma" w:hAnsi="Tahoma" w:cs="Tahoma"/>
        </w:rPr>
      </w:pPr>
    </w:p>
    <w:p w:rsidR="007666D3" w:rsidRDefault="007666D3" w:rsidP="006D65B2">
      <w:pPr>
        <w:shd w:val="clear" w:color="auto" w:fill="8DB3E2" w:themeFill="text2" w:themeFillTint="66"/>
        <w:spacing w:after="0" w:line="240" w:lineRule="auto"/>
        <w:rPr>
          <w:rFonts w:ascii="Tahoma" w:hAnsi="Tahoma" w:cs="Tahoma"/>
        </w:rPr>
      </w:pPr>
      <w:r>
        <w:rPr>
          <w:rFonts w:ascii="Tahoma" w:hAnsi="Tahoma" w:cs="Tahoma"/>
        </w:rPr>
        <w:t>Trộm cắp, hoả hoạn, tai nạn và những rủi ro khác có thể gây tổn hại nghiêm trọng đối với NPO, khiến cho tổ chức phải ngừng hoạt động, tốn kém rất nhiều tiền, hoặc gây thương tích cho khách hàng, nhân viên, hoặc tình nguyện viên</w:t>
      </w:r>
      <w:r w:rsidRPr="002312DD">
        <w:rPr>
          <w:rFonts w:ascii="Tahoma" w:hAnsi="Tahoma" w:cs="Tahoma"/>
        </w:rPr>
        <w:t xml:space="preserve">. </w:t>
      </w:r>
      <w:r>
        <w:rPr>
          <w:rFonts w:ascii="Tahoma" w:hAnsi="Tahoma" w:cs="Tahoma"/>
        </w:rPr>
        <w:t>Những NPO có trách nhiệm sử dụng các kỹ thuật quản lý rủi ro nhằm xác định những rủi ro tiềm tàng đối với NPO của họ. Họ xây dựng các chiến lược quản lý rủi ro nhằm ngăn chặn nguy cơ xảy ra những rủi ro đó, hoặc trong trường hợp xảy ra, có thể giảm được thiệt hại và chi phí.</w:t>
      </w:r>
    </w:p>
    <w:p w:rsidR="007666D3" w:rsidRDefault="007666D3" w:rsidP="006D65B2">
      <w:pPr>
        <w:shd w:val="clear" w:color="auto" w:fill="8DB3E2" w:themeFill="text2" w:themeFillTint="66"/>
        <w:spacing w:after="0" w:line="240" w:lineRule="auto"/>
        <w:rPr>
          <w:rFonts w:ascii="Tahoma" w:hAnsi="Tahoma" w:cs="Tahoma"/>
        </w:rPr>
      </w:pPr>
    </w:p>
    <w:p w:rsidR="008C796E" w:rsidRDefault="007666D3" w:rsidP="006D65B2">
      <w:pPr>
        <w:shd w:val="clear" w:color="auto" w:fill="8DB3E2" w:themeFill="text2" w:themeFillTint="66"/>
        <w:spacing w:after="0" w:line="240" w:lineRule="auto"/>
        <w:rPr>
          <w:rFonts w:ascii="Tahoma" w:hAnsi="Tahoma" w:cs="Tahoma"/>
        </w:rPr>
      </w:pPr>
      <w:r>
        <w:rPr>
          <w:rFonts w:ascii="Tahoma" w:hAnsi="Tahoma" w:cs="Tahoma"/>
        </w:rPr>
        <w:t xml:space="preserve">Tất cả các NPO—kể cả những tổ chức được quản lý tốt và thành công—đều có nguy cơ gặp phải những biến cố bất lợi. Các NPO cần phải có một kế hoạch quản lý rủi </w:t>
      </w:r>
      <w:r>
        <w:rPr>
          <w:rFonts w:ascii="Tahoma" w:hAnsi="Tahoma" w:cs="Tahoma" w:hint="eastAsia"/>
        </w:rPr>
        <w:t>ro</w:t>
      </w:r>
      <w:r>
        <w:rPr>
          <w:rFonts w:ascii="Tahoma" w:hAnsi="Tahoma" w:cs="Tahoma"/>
        </w:rPr>
        <w:t xml:space="preserve"> có khả năng xác định được những rủi ro tiềm tàng cũng như các chiến lược nhằm giảm thiểu những rủi ro rõ rệt nhất</w:t>
      </w:r>
      <w:r w:rsidR="005F7571">
        <w:rPr>
          <w:rFonts w:ascii="Tahoma" w:hAnsi="Tahoma" w:cs="Tahoma"/>
        </w:rPr>
        <w:t>.</w:t>
      </w:r>
    </w:p>
    <w:p w:rsidR="00681B37" w:rsidRDefault="00681B37" w:rsidP="006D65B2">
      <w:pPr>
        <w:shd w:val="clear" w:color="auto" w:fill="8DB3E2" w:themeFill="text2" w:themeFillTint="66"/>
        <w:spacing w:after="0" w:line="240" w:lineRule="auto"/>
        <w:rPr>
          <w:rFonts w:ascii="Tahoma" w:hAnsi="Tahoma" w:cs="Tahoma"/>
        </w:rPr>
      </w:pPr>
    </w:p>
    <w:p w:rsidR="0084380C" w:rsidRDefault="0084380C" w:rsidP="00681B37">
      <w:pPr>
        <w:spacing w:after="0" w:line="240" w:lineRule="auto"/>
        <w:rPr>
          <w:rFonts w:ascii="Tahoma" w:hAnsi="Tahoma" w:cs="Tahoma"/>
        </w:rPr>
      </w:pPr>
    </w:p>
    <w:p w:rsidR="006D65B2" w:rsidRDefault="006D65B2" w:rsidP="00E07FD4">
      <w:pPr>
        <w:spacing w:after="0" w:line="240" w:lineRule="auto"/>
        <w:jc w:val="center"/>
        <w:rPr>
          <w:rFonts w:ascii="Tahoma" w:hAnsi="Tahoma" w:cs="Tahoma"/>
        </w:rPr>
      </w:pPr>
    </w:p>
    <w:p w:rsidR="006D65B2" w:rsidRDefault="006D65B2" w:rsidP="00E07FD4">
      <w:pPr>
        <w:spacing w:after="0" w:line="240" w:lineRule="auto"/>
        <w:jc w:val="center"/>
        <w:rPr>
          <w:rFonts w:ascii="Tahoma" w:hAnsi="Tahoma" w:cs="Tahoma"/>
        </w:rPr>
      </w:pPr>
    </w:p>
    <w:p w:rsidR="00282287" w:rsidRDefault="00282287" w:rsidP="00282287">
      <w:pPr>
        <w:spacing w:after="0" w:line="240" w:lineRule="auto"/>
        <w:jc w:val="center"/>
        <w:rPr>
          <w:rFonts w:ascii="Tahoma" w:hAnsi="Tahoma" w:cs="Tahoma"/>
          <w:b/>
        </w:rPr>
      </w:pPr>
    </w:p>
    <w:p w:rsidR="00282287" w:rsidRDefault="00282287" w:rsidP="00282287">
      <w:pPr>
        <w:spacing w:after="0" w:line="240" w:lineRule="auto"/>
        <w:jc w:val="center"/>
        <w:rPr>
          <w:rFonts w:ascii="Tahoma" w:hAnsi="Tahoma" w:cs="Tahoma"/>
          <w:b/>
        </w:rPr>
      </w:pPr>
    </w:p>
    <w:p w:rsidR="00403DB8" w:rsidRPr="006D65B2" w:rsidRDefault="007666D3" w:rsidP="00282287">
      <w:pPr>
        <w:spacing w:after="0" w:line="240" w:lineRule="auto"/>
        <w:jc w:val="center"/>
        <w:rPr>
          <w:rFonts w:ascii="Tahoma" w:hAnsi="Tahoma" w:cs="Tahoma"/>
          <w:b/>
        </w:rPr>
      </w:pPr>
      <w:r w:rsidRPr="006D65B2">
        <w:rPr>
          <w:rFonts w:ascii="Tahoma" w:hAnsi="Tahoma" w:cs="Tahoma"/>
          <w:b/>
        </w:rPr>
        <w:lastRenderedPageBreak/>
        <w:t>Quản lý Rủi ro—Lầm tưởng và Sự thật</w:t>
      </w:r>
    </w:p>
    <w:p w:rsidR="00195D20" w:rsidRPr="00403DB8" w:rsidRDefault="00195D20" w:rsidP="00681B37">
      <w:pPr>
        <w:spacing w:after="0" w:line="240" w:lineRule="auto"/>
        <w:rPr>
          <w:rFonts w:ascii="Tahoma" w:hAnsi="Tahoma" w:cs="Tahoma"/>
        </w:rPr>
      </w:pPr>
    </w:p>
    <w:tbl>
      <w:tblPr>
        <w:tblStyle w:val="TableGrid"/>
        <w:tblW w:w="0" w:type="auto"/>
        <w:tblLook w:val="04A0" w:firstRow="1" w:lastRow="0" w:firstColumn="1" w:lastColumn="0" w:noHBand="0" w:noVBand="1"/>
      </w:tblPr>
      <w:tblGrid>
        <w:gridCol w:w="6588"/>
        <w:gridCol w:w="6588"/>
      </w:tblGrid>
      <w:tr w:rsidR="007666D3" w:rsidTr="006D65B2">
        <w:tc>
          <w:tcPr>
            <w:tcW w:w="6588" w:type="dxa"/>
            <w:shd w:val="clear" w:color="auto" w:fill="8DB3E2" w:themeFill="text2" w:themeFillTint="66"/>
          </w:tcPr>
          <w:p w:rsidR="007666D3" w:rsidRPr="006D65B2" w:rsidRDefault="007666D3" w:rsidP="000C5FD7">
            <w:pPr>
              <w:jc w:val="center"/>
              <w:rPr>
                <w:rFonts w:ascii="Tahoma" w:hAnsi="Tahoma" w:cs="Tahoma"/>
                <w:b/>
                <w:color w:val="FFFFFF" w:themeColor="background1"/>
              </w:rPr>
            </w:pPr>
            <w:r w:rsidRPr="006D65B2">
              <w:rPr>
                <w:rFonts w:ascii="Tahoma" w:hAnsi="Tahoma" w:cs="Tahoma"/>
                <w:b/>
                <w:color w:val="FFFFFF" w:themeColor="background1"/>
              </w:rPr>
              <w:t>Lầm tưởng</w:t>
            </w:r>
          </w:p>
        </w:tc>
        <w:tc>
          <w:tcPr>
            <w:tcW w:w="6588" w:type="dxa"/>
            <w:shd w:val="clear" w:color="auto" w:fill="8DB3E2" w:themeFill="text2" w:themeFillTint="66"/>
          </w:tcPr>
          <w:p w:rsidR="007666D3" w:rsidRPr="006D65B2" w:rsidRDefault="007666D3" w:rsidP="000C5FD7">
            <w:pPr>
              <w:jc w:val="center"/>
              <w:rPr>
                <w:rFonts w:ascii="Tahoma" w:hAnsi="Tahoma" w:cs="Tahoma"/>
                <w:b/>
                <w:color w:val="FFFFFF" w:themeColor="background1"/>
              </w:rPr>
            </w:pPr>
            <w:r w:rsidRPr="006D65B2">
              <w:rPr>
                <w:rFonts w:ascii="Tahoma" w:hAnsi="Tahoma" w:cs="Tahoma"/>
                <w:b/>
                <w:color w:val="FFFFFF" w:themeColor="background1"/>
              </w:rPr>
              <w:t>Sự thật</w:t>
            </w:r>
          </w:p>
        </w:tc>
      </w:tr>
      <w:tr w:rsidR="007666D3" w:rsidTr="00282287">
        <w:tc>
          <w:tcPr>
            <w:tcW w:w="6588" w:type="dxa"/>
            <w:shd w:val="clear" w:color="auto" w:fill="F2F2F2" w:themeFill="background1" w:themeFillShade="F2"/>
          </w:tcPr>
          <w:p w:rsidR="007666D3" w:rsidRPr="00403DB8" w:rsidRDefault="007666D3" w:rsidP="000C5FD7">
            <w:pPr>
              <w:rPr>
                <w:rFonts w:ascii="Tahoma" w:hAnsi="Tahoma" w:cs="Tahoma"/>
                <w:sz w:val="20"/>
                <w:szCs w:val="20"/>
              </w:rPr>
            </w:pPr>
            <w:r>
              <w:rPr>
                <w:rFonts w:ascii="Tahoma" w:hAnsi="Tahoma" w:cs="Tahoma"/>
              </w:rPr>
              <w:t xml:space="preserve">Chúng tôi không cần thiết phải đầu tư thời gian và nguồn lực để phòng ngừa những nguy cơ trong tương </w:t>
            </w:r>
            <w:r>
              <w:rPr>
                <w:rFonts w:ascii="Tahoma" w:hAnsi="Tahoma" w:cs="Tahoma" w:hint="eastAsia"/>
              </w:rPr>
              <w:t>lai</w:t>
            </w:r>
            <w:r>
              <w:rPr>
                <w:rFonts w:ascii="Tahoma" w:hAnsi="Tahoma" w:cs="Tahoma"/>
              </w:rPr>
              <w:t xml:space="preserve"> có thể sẽ không bao giờ xảy ra</w:t>
            </w:r>
            <w:r w:rsidRPr="00C028A5">
              <w:rPr>
                <w:rFonts w:ascii="Tahoma" w:hAnsi="Tahoma" w:cs="Tahoma"/>
              </w:rPr>
              <w:t>.</w:t>
            </w:r>
          </w:p>
        </w:tc>
        <w:tc>
          <w:tcPr>
            <w:tcW w:w="6588" w:type="dxa"/>
            <w:shd w:val="clear" w:color="auto" w:fill="F2F2F2" w:themeFill="background1" w:themeFillShade="F2"/>
          </w:tcPr>
          <w:p w:rsidR="007666D3" w:rsidRPr="00E07FD4" w:rsidRDefault="007666D3" w:rsidP="000C5FD7">
            <w:pPr>
              <w:rPr>
                <w:rFonts w:ascii="Tahoma" w:hAnsi="Tahoma" w:cs="Tahoma"/>
              </w:rPr>
            </w:pPr>
            <w:r>
              <w:rPr>
                <w:rFonts w:ascii="Tahoma" w:hAnsi="Tahoma" w:cs="Tahoma"/>
              </w:rPr>
              <w:t xml:space="preserve">Cần phải nhìn nhận các rủi ro một cách nghiêm túc. Một vài rủi </w:t>
            </w:r>
            <w:r>
              <w:rPr>
                <w:rFonts w:ascii="Tahoma" w:hAnsi="Tahoma" w:cs="Tahoma" w:hint="eastAsia"/>
              </w:rPr>
              <w:t>ro</w:t>
            </w:r>
            <w:r>
              <w:rPr>
                <w:rFonts w:ascii="Tahoma" w:hAnsi="Tahoma" w:cs="Tahoma"/>
              </w:rPr>
              <w:t xml:space="preserve"> có thể gây tổn hại nghiệm trọng đối với NPO, phá huỷ tài sản vật chất, tài sản tài chính, hoặc danh tiếng của tổ chức. Một số rủi </w:t>
            </w:r>
            <w:r>
              <w:rPr>
                <w:rFonts w:ascii="Tahoma" w:hAnsi="Tahoma" w:cs="Tahoma" w:hint="eastAsia"/>
              </w:rPr>
              <w:t>ro</w:t>
            </w:r>
            <w:r>
              <w:rPr>
                <w:rFonts w:ascii="Tahoma" w:hAnsi="Tahoma" w:cs="Tahoma"/>
              </w:rPr>
              <w:t xml:space="preserve"> có thể gây nguy hại đến sức khoẻ và sự an toàn của khách hàng và nhân viên. Có những biện pháp thông thường có thể được thực hiện nhằm giảm bớt hoặc loại bỏ những rủi ro đó. </w:t>
            </w:r>
          </w:p>
        </w:tc>
      </w:tr>
      <w:tr w:rsidR="007666D3" w:rsidTr="00282287">
        <w:tc>
          <w:tcPr>
            <w:tcW w:w="6588" w:type="dxa"/>
            <w:shd w:val="clear" w:color="auto" w:fill="F2F2F2" w:themeFill="background1" w:themeFillShade="F2"/>
          </w:tcPr>
          <w:p w:rsidR="007666D3" w:rsidRPr="005F7571" w:rsidRDefault="007666D3" w:rsidP="000C5FD7">
            <w:pPr>
              <w:rPr>
                <w:rFonts w:ascii="Tahoma" w:hAnsi="Tahoma" w:cs="Tahoma"/>
              </w:rPr>
            </w:pPr>
            <w:r>
              <w:rPr>
                <w:rFonts w:ascii="Tahoma" w:hAnsi="Tahoma" w:cs="Tahoma"/>
              </w:rPr>
              <w:t>NPO của chúng tôi không đủ khả năng chi trả cho một chương trình quản lý rủi ro</w:t>
            </w:r>
            <w:r w:rsidRPr="005F7571">
              <w:rPr>
                <w:rFonts w:ascii="Tahoma" w:hAnsi="Tahoma" w:cs="Tahoma"/>
              </w:rPr>
              <w:t>.</w:t>
            </w:r>
          </w:p>
        </w:tc>
        <w:tc>
          <w:tcPr>
            <w:tcW w:w="6588" w:type="dxa"/>
            <w:shd w:val="clear" w:color="auto" w:fill="F2F2F2" w:themeFill="background1" w:themeFillShade="F2"/>
          </w:tcPr>
          <w:p w:rsidR="007666D3" w:rsidRPr="005F7571" w:rsidRDefault="007666D3" w:rsidP="000C5FD7">
            <w:pPr>
              <w:rPr>
                <w:rFonts w:ascii="Tahoma" w:hAnsi="Tahoma" w:cs="Tahoma"/>
              </w:rPr>
            </w:pPr>
            <w:r>
              <w:rPr>
                <w:rFonts w:ascii="Tahoma" w:hAnsi="Tahoma" w:cs="Tahoma"/>
              </w:rPr>
              <w:t>Có rất nhiều biện pháp giảm rủi ro hữu hiệu có thể áp dụng mà ít hoặc không tốn kém. Ngoài ra, những tổn thất và chi phí mà những rủi ro này có thể gây ra còn nặng nề hơn nhiều so với chi phí không đáng kể cho việc phòng ngừa rủi ro.</w:t>
            </w:r>
          </w:p>
        </w:tc>
      </w:tr>
      <w:tr w:rsidR="007666D3" w:rsidTr="00282287">
        <w:tc>
          <w:tcPr>
            <w:tcW w:w="6588" w:type="dxa"/>
            <w:shd w:val="clear" w:color="auto" w:fill="F2F2F2" w:themeFill="background1" w:themeFillShade="F2"/>
          </w:tcPr>
          <w:p w:rsidR="007666D3" w:rsidRPr="005F7571" w:rsidRDefault="007666D3" w:rsidP="000C5FD7">
            <w:pPr>
              <w:rPr>
                <w:rFonts w:ascii="Tahoma" w:hAnsi="Tahoma" w:cs="Tahoma"/>
              </w:rPr>
            </w:pPr>
            <w:r>
              <w:rPr>
                <w:rFonts w:ascii="Tahoma" w:hAnsi="Tahoma" w:cs="Tahoma"/>
              </w:rPr>
              <w:t>NPO của chúng tôi được quản lý rất tốt, do đó chúng tôi không cần phải lo lắng về các rủi ro.</w:t>
            </w:r>
          </w:p>
        </w:tc>
        <w:tc>
          <w:tcPr>
            <w:tcW w:w="6588" w:type="dxa"/>
            <w:shd w:val="clear" w:color="auto" w:fill="F2F2F2" w:themeFill="background1" w:themeFillShade="F2"/>
          </w:tcPr>
          <w:p w:rsidR="007666D3" w:rsidRPr="005F7571" w:rsidRDefault="007666D3" w:rsidP="000C5FD7">
            <w:pPr>
              <w:rPr>
                <w:rFonts w:ascii="Tahoma" w:hAnsi="Tahoma" w:cs="Tahoma"/>
              </w:rPr>
            </w:pPr>
            <w:r>
              <w:rPr>
                <w:rFonts w:ascii="Tahoma" w:hAnsi="Tahoma" w:cs="Tahoma"/>
              </w:rPr>
              <w:t xml:space="preserve">Có rất nhiều rủi ro—ví dụ như thiên tai—vẫn có thể xảy ra dù cho NPO của anh/chị có được quản lý tốt đến thế nào chăng nữa. Ngoài ra, việc xử lý các vấn đề về con người và tiền bạc luôn tiềm ẩn khả năng sai sót, ngay cả khi NPO được quản lý tốt. </w:t>
            </w:r>
          </w:p>
        </w:tc>
      </w:tr>
      <w:tr w:rsidR="007666D3" w:rsidTr="00282287">
        <w:tc>
          <w:tcPr>
            <w:tcW w:w="6588" w:type="dxa"/>
            <w:shd w:val="clear" w:color="auto" w:fill="F2F2F2" w:themeFill="background1" w:themeFillShade="F2"/>
          </w:tcPr>
          <w:p w:rsidR="007666D3" w:rsidRDefault="007666D3" w:rsidP="000C5FD7">
            <w:pPr>
              <w:rPr>
                <w:rFonts w:ascii="Tahoma" w:hAnsi="Tahoma" w:cs="Tahoma"/>
              </w:rPr>
            </w:pPr>
            <w:r>
              <w:rPr>
                <w:rFonts w:ascii="Tahoma" w:hAnsi="Tahoma" w:cs="Tahoma"/>
              </w:rPr>
              <w:t xml:space="preserve">Nhân viên của chúng tôi rất đáng tin cậy, vì vậy chúng tôi không cần phải lo lắng về những nguy cơ từ phía nhân viên của mình </w:t>
            </w:r>
          </w:p>
          <w:p w:rsidR="007666D3" w:rsidRPr="00403DB8" w:rsidRDefault="007666D3" w:rsidP="000C5FD7">
            <w:pPr>
              <w:rPr>
                <w:rFonts w:ascii="Tahoma" w:hAnsi="Tahoma" w:cs="Tahoma"/>
                <w:sz w:val="20"/>
                <w:szCs w:val="20"/>
              </w:rPr>
            </w:pPr>
          </w:p>
        </w:tc>
        <w:tc>
          <w:tcPr>
            <w:tcW w:w="6588" w:type="dxa"/>
            <w:shd w:val="clear" w:color="auto" w:fill="F2F2F2" w:themeFill="background1" w:themeFillShade="F2"/>
          </w:tcPr>
          <w:p w:rsidR="007666D3" w:rsidRPr="00E07FD4" w:rsidRDefault="007666D3" w:rsidP="000C5FD7">
            <w:pPr>
              <w:rPr>
                <w:rFonts w:ascii="Tahoma" w:hAnsi="Tahoma" w:cs="Tahoma"/>
              </w:rPr>
            </w:pPr>
            <w:r>
              <w:rPr>
                <w:rFonts w:ascii="Tahoma" w:hAnsi="Tahoma" w:cs="Tahoma"/>
              </w:rPr>
              <w:t>Có rất nhiều trường hợp những nhân viên có vẻ đáng tin cậy lại biển thủ công quỹ của các tổ chức phi lợi nhuận, hoặc lạm dụng khách hàng của NPO. Ngoài ra, nhân viên có thể vô ý mắc phải những sai sót gây tổn hại đến NPO hoặc khách hàng của tổ chức.</w:t>
            </w:r>
          </w:p>
        </w:tc>
      </w:tr>
    </w:tbl>
    <w:p w:rsidR="00A13909" w:rsidRDefault="00A13909" w:rsidP="00681B37">
      <w:pPr>
        <w:spacing w:after="0" w:line="240" w:lineRule="auto"/>
        <w:rPr>
          <w:rFonts w:ascii="Tahoma" w:hAnsi="Tahoma" w:cs="Tahoma"/>
          <w:sz w:val="20"/>
          <w:szCs w:val="20"/>
        </w:rPr>
      </w:pPr>
    </w:p>
    <w:p w:rsidR="007666D3" w:rsidRPr="00D61657" w:rsidRDefault="007666D3" w:rsidP="007666D3">
      <w:pPr>
        <w:rPr>
          <w:rFonts w:ascii="Tahoma" w:hAnsi="Tahoma" w:cs="Tahoma"/>
        </w:rPr>
      </w:pPr>
      <w:r>
        <w:rPr>
          <w:rFonts w:ascii="Tahoma" w:hAnsi="Tahoma" w:cs="Tahoma"/>
        </w:rPr>
        <w:t xml:space="preserve">Bước đầu tiên trong việc xây dựng một bản kế hoạch quản lý rủi ro là đánh giá một cách toàn diện các nguy cơ của NPO. Bước thứ </w:t>
      </w:r>
      <w:r>
        <w:rPr>
          <w:rFonts w:ascii="Tahoma" w:hAnsi="Tahoma" w:cs="Tahoma" w:hint="eastAsia"/>
        </w:rPr>
        <w:t>hai</w:t>
      </w:r>
      <w:r>
        <w:rPr>
          <w:rFonts w:ascii="Tahoma" w:hAnsi="Tahoma" w:cs="Tahoma"/>
        </w:rPr>
        <w:t xml:space="preserve"> là xây dựng các chiến lược giảm những rủi ro rõ rệt nhất. Bản kế hoạch quản lý rủi ro cần phải được rà soát và cập nhật định kì.</w:t>
      </w:r>
    </w:p>
    <w:p w:rsidR="007666D3" w:rsidRPr="00A13909" w:rsidRDefault="007666D3" w:rsidP="007666D3">
      <w:pPr>
        <w:spacing w:after="0" w:line="240" w:lineRule="auto"/>
        <w:rPr>
          <w:rFonts w:ascii="Tahoma" w:hAnsi="Tahoma" w:cs="Tahoma"/>
        </w:rPr>
      </w:pPr>
      <w:r w:rsidRPr="00A13909">
        <w:rPr>
          <w:rFonts w:ascii="Tahoma" w:hAnsi="Tahoma" w:cs="Tahoma"/>
        </w:rPr>
        <w:t xml:space="preserve"> </w:t>
      </w:r>
      <w:r>
        <w:rPr>
          <w:rFonts w:ascii="Tahoma" w:hAnsi="Tahoma" w:cs="Tahoma"/>
        </w:rPr>
        <w:t>Bộ công cụ này:</w:t>
      </w:r>
    </w:p>
    <w:p w:rsidR="007666D3" w:rsidRPr="00F83CCA" w:rsidRDefault="007666D3" w:rsidP="007666D3">
      <w:pPr>
        <w:pStyle w:val="ListParagraph"/>
        <w:numPr>
          <w:ilvl w:val="0"/>
          <w:numId w:val="1"/>
        </w:numPr>
        <w:rPr>
          <w:rFonts w:ascii="Tahoma" w:hAnsi="Tahoma" w:cs="Tahoma"/>
        </w:rPr>
      </w:pPr>
      <w:r>
        <w:rPr>
          <w:rFonts w:ascii="Tahoma" w:hAnsi="Tahoma" w:cs="Tahoma"/>
        </w:rPr>
        <w:t xml:space="preserve">Phác thảo từng bước tiếp cận đối với quản lý rủi ro </w:t>
      </w:r>
    </w:p>
    <w:p w:rsidR="007666D3" w:rsidRPr="00F83CCA" w:rsidRDefault="007666D3" w:rsidP="007666D3">
      <w:pPr>
        <w:pStyle w:val="ListParagraph"/>
        <w:numPr>
          <w:ilvl w:val="0"/>
          <w:numId w:val="1"/>
        </w:numPr>
        <w:rPr>
          <w:rFonts w:ascii="Tahoma" w:hAnsi="Tahoma" w:cs="Tahoma"/>
        </w:rPr>
      </w:pPr>
      <w:r>
        <w:rPr>
          <w:rFonts w:ascii="Tahoma" w:hAnsi="Tahoma" w:cs="Tahoma"/>
        </w:rPr>
        <w:t xml:space="preserve">Cung cấp một bộ câu hỏi tự đánh giá các nỗ lực quản lý rủi ro của NPO </w:t>
      </w:r>
    </w:p>
    <w:p w:rsidR="007666D3" w:rsidRPr="00F83CCA" w:rsidRDefault="007666D3" w:rsidP="007666D3">
      <w:pPr>
        <w:pStyle w:val="ListParagraph"/>
        <w:numPr>
          <w:ilvl w:val="0"/>
          <w:numId w:val="1"/>
        </w:numPr>
        <w:rPr>
          <w:rFonts w:ascii="Tahoma" w:hAnsi="Tahoma" w:cs="Tahoma"/>
        </w:rPr>
      </w:pPr>
      <w:r>
        <w:rPr>
          <w:rFonts w:ascii="Tahoma" w:hAnsi="Tahoma" w:cs="Tahoma"/>
        </w:rPr>
        <w:t>Đưa ra những tài liệu tham khảo để cung cấp thêm thông tin</w:t>
      </w:r>
    </w:p>
    <w:p w:rsidR="00282287" w:rsidRDefault="007666D3" w:rsidP="00282287">
      <w:pPr>
        <w:pStyle w:val="ListParagraph"/>
        <w:numPr>
          <w:ilvl w:val="0"/>
          <w:numId w:val="1"/>
        </w:numPr>
        <w:rPr>
          <w:rFonts w:ascii="Tahoma" w:hAnsi="Tahoma" w:cs="Tahoma"/>
        </w:rPr>
      </w:pPr>
      <w:r>
        <w:rPr>
          <w:rFonts w:ascii="Tahoma" w:hAnsi="Tahoma" w:cs="Tahoma"/>
        </w:rPr>
        <w:t>Bao gồm những tài liệu đính kèm hỗ trợ NPO trong các hoạt động quản lý rủi ro của mình</w:t>
      </w:r>
    </w:p>
    <w:p w:rsidR="00282287" w:rsidRDefault="00282287" w:rsidP="00282287">
      <w:pPr>
        <w:ind w:left="360"/>
        <w:jc w:val="center"/>
        <w:rPr>
          <w:rFonts w:ascii="Tahoma" w:hAnsi="Tahoma" w:cs="Tahoma"/>
          <w:b/>
          <w:color w:val="8DB3E2" w:themeColor="text2" w:themeTint="66"/>
          <w:sz w:val="44"/>
          <w:szCs w:val="44"/>
        </w:rPr>
      </w:pPr>
    </w:p>
    <w:p w:rsidR="007666D3" w:rsidRPr="00282287" w:rsidRDefault="007666D3" w:rsidP="00282287">
      <w:pPr>
        <w:ind w:left="360"/>
        <w:jc w:val="center"/>
        <w:rPr>
          <w:rFonts w:ascii="Tahoma" w:hAnsi="Tahoma" w:cs="Tahoma"/>
        </w:rPr>
      </w:pPr>
      <w:r w:rsidRPr="00282287">
        <w:rPr>
          <w:rFonts w:ascii="Tahoma" w:hAnsi="Tahoma" w:cs="Tahoma"/>
          <w:b/>
          <w:color w:val="8DB3E2" w:themeColor="text2" w:themeTint="66"/>
          <w:sz w:val="44"/>
          <w:szCs w:val="44"/>
        </w:rPr>
        <w:lastRenderedPageBreak/>
        <w:t>PHẦN</w:t>
      </w:r>
      <w:r w:rsidR="00282287" w:rsidRPr="00282287">
        <w:rPr>
          <w:rFonts w:ascii="Tahoma" w:hAnsi="Tahoma" w:cs="Tahoma"/>
          <w:b/>
          <w:color w:val="8DB3E2" w:themeColor="text2" w:themeTint="66"/>
          <w:sz w:val="44"/>
          <w:szCs w:val="44"/>
        </w:rPr>
        <w:t xml:space="preserve"> I</w:t>
      </w:r>
      <w:r w:rsidRPr="00282287">
        <w:rPr>
          <w:rFonts w:ascii="Tahoma" w:hAnsi="Tahoma" w:cs="Tahoma"/>
          <w:b/>
          <w:color w:val="8DB3E2" w:themeColor="text2" w:themeTint="66"/>
          <w:sz w:val="44"/>
          <w:szCs w:val="44"/>
        </w:rPr>
        <w:t>: CÁC HỢP PHẦN CHÍNH TRONG VIỆC</w:t>
      </w:r>
    </w:p>
    <w:p w:rsidR="004D7A56" w:rsidRDefault="007666D3" w:rsidP="007666D3">
      <w:pPr>
        <w:spacing w:after="0" w:line="240" w:lineRule="auto"/>
        <w:jc w:val="center"/>
        <w:rPr>
          <w:rFonts w:ascii="Tahoma" w:hAnsi="Tahoma" w:cs="Tahoma"/>
          <w:b/>
          <w:color w:val="8DB3E2" w:themeColor="text2" w:themeTint="66"/>
          <w:sz w:val="44"/>
          <w:szCs w:val="44"/>
        </w:rPr>
      </w:pPr>
      <w:r>
        <w:rPr>
          <w:rFonts w:ascii="Tahoma" w:hAnsi="Tahoma" w:cs="Tahoma"/>
          <w:b/>
          <w:color w:val="8DB3E2" w:themeColor="text2" w:themeTint="66"/>
          <w:sz w:val="44"/>
          <w:szCs w:val="44"/>
        </w:rPr>
        <w:t>QUẢN LÝ RỦI RO CỦA NPO</w:t>
      </w:r>
    </w:p>
    <w:p w:rsidR="00F35382" w:rsidRDefault="00F35382" w:rsidP="00681B37">
      <w:pPr>
        <w:spacing w:after="0" w:line="240" w:lineRule="auto"/>
        <w:jc w:val="center"/>
        <w:rPr>
          <w:rFonts w:ascii="Tahoma" w:hAnsi="Tahoma" w:cs="Tahoma"/>
          <w:b/>
          <w:color w:val="8DB3E2" w:themeColor="text2" w:themeTint="66"/>
          <w:sz w:val="44"/>
          <w:szCs w:val="44"/>
        </w:rPr>
      </w:pPr>
    </w:p>
    <w:p w:rsidR="00F35382" w:rsidRPr="00F35382" w:rsidRDefault="00F35382" w:rsidP="00681B37">
      <w:pPr>
        <w:spacing w:after="0" w:line="240" w:lineRule="auto"/>
        <w:jc w:val="center"/>
        <w:rPr>
          <w:rFonts w:asciiTheme="minorHAnsi" w:hAnsiTheme="minorHAnsi" w:cs="Tahoma"/>
          <w:b/>
        </w:rPr>
      </w:pP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ayout w:type="fixed"/>
        <w:tblLook w:val="04A0" w:firstRow="1" w:lastRow="0" w:firstColumn="1" w:lastColumn="0" w:noHBand="0" w:noVBand="1"/>
      </w:tblPr>
      <w:tblGrid>
        <w:gridCol w:w="1871"/>
        <w:gridCol w:w="2377"/>
        <w:gridCol w:w="5977"/>
        <w:gridCol w:w="2951"/>
      </w:tblGrid>
      <w:tr w:rsidR="007666D3" w:rsidRPr="00F34BDD" w:rsidTr="00333F6F">
        <w:trPr>
          <w:trHeight w:val="1110"/>
          <w:tblHeader/>
        </w:trPr>
        <w:tc>
          <w:tcPr>
            <w:tcW w:w="710"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HỢP PHẦN</w:t>
            </w:r>
          </w:p>
        </w:tc>
        <w:tc>
          <w:tcPr>
            <w:tcW w:w="902"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NỘI DUNG</w:t>
            </w:r>
          </w:p>
        </w:tc>
        <w:tc>
          <w:tcPr>
            <w:tcW w:w="2268"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CÁC KHUYẾN NGHỊ TRONG VIỆC XÂY DỰNG CHƯƠNG TRÌNH QUẢN LÝ RỦI RO </w:t>
            </w:r>
          </w:p>
        </w:tc>
        <w:tc>
          <w:tcPr>
            <w:tcW w:w="1120"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TẦM QUAN TRỌNG</w:t>
            </w:r>
          </w:p>
        </w:tc>
      </w:tr>
      <w:tr w:rsidR="007666D3" w:rsidRPr="00F34BDD" w:rsidTr="00333F6F">
        <w:trPr>
          <w:trHeight w:val="1290"/>
        </w:trPr>
        <w:tc>
          <w:tcPr>
            <w:tcW w:w="710" w:type="pct"/>
            <w:shd w:val="clear" w:color="auto" w:fill="D9D9D9" w:themeFill="background1" w:themeFillShade="D9"/>
          </w:tcPr>
          <w:p w:rsidR="007666D3" w:rsidRDefault="007666D3" w:rsidP="000C5FD7">
            <w:pPr>
              <w:pStyle w:val="ListParagraph"/>
              <w:numPr>
                <w:ilvl w:val="0"/>
                <w:numId w:val="3"/>
              </w:numPr>
              <w:spacing w:after="0" w:line="240" w:lineRule="auto"/>
              <w:rPr>
                <w:rFonts w:ascii="Tahoma" w:hAnsi="Tahoma" w:cs="Tahoma"/>
                <w:sz w:val="20"/>
                <w:szCs w:val="20"/>
              </w:rPr>
            </w:pPr>
            <w:r>
              <w:rPr>
                <w:rFonts w:ascii="Tahoma" w:hAnsi="Tahoma" w:cs="Tahoma"/>
                <w:sz w:val="20"/>
                <w:szCs w:val="20"/>
              </w:rPr>
              <w:t>Đảm bảo rằng ban lãnh đạo của NPO hiểu được quản lý rủi ro là gì và tại sao quản lý rủi ro lại quan trọng.</w:t>
            </w:r>
          </w:p>
        </w:tc>
        <w:tc>
          <w:tcPr>
            <w:tcW w:w="902"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Đảm bảo rằng ban lãnh đạo của NPO hiểu được tầm quan trọng của quản lý rủi ro, và xây dựng được văn hoá hỗ trợ cho các hoạt động quản lý rủi ro hiệu quả.</w:t>
            </w:r>
          </w:p>
        </w:tc>
        <w:tc>
          <w:tcPr>
            <w:tcW w:w="2268"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Quản lý rủi ro là một quá trình xác định các rủi ro tiềm tàng và thực hiện các bước ngăn chặn hoặc giảm thiểu rủi </w:t>
            </w:r>
            <w:r w:rsidR="00064847">
              <w:rPr>
                <w:rFonts w:ascii="Tahoma" w:hAnsi="Tahoma" w:cs="Tahoma"/>
                <w:sz w:val="20"/>
                <w:szCs w:val="20"/>
              </w:rPr>
              <w:t xml:space="preserve">ro đó. Quá trình này bao gồm 3 </w:t>
            </w:r>
            <w:r>
              <w:rPr>
                <w:rFonts w:ascii="Tahoma" w:hAnsi="Tahoma" w:cs="Tahoma"/>
                <w:sz w:val="20"/>
                <w:szCs w:val="20"/>
              </w:rPr>
              <w:t>bước:</w:t>
            </w:r>
          </w:p>
          <w:p w:rsidR="007666D3" w:rsidRDefault="007666D3" w:rsidP="000C5FD7">
            <w:pPr>
              <w:pStyle w:val="ListParagraph"/>
              <w:numPr>
                <w:ilvl w:val="0"/>
                <w:numId w:val="10"/>
              </w:numPr>
              <w:spacing w:after="0" w:line="240" w:lineRule="auto"/>
              <w:rPr>
                <w:rFonts w:ascii="Tahoma" w:hAnsi="Tahoma" w:cs="Tahoma"/>
                <w:sz w:val="20"/>
                <w:szCs w:val="20"/>
              </w:rPr>
            </w:pPr>
            <w:r>
              <w:rPr>
                <w:rFonts w:ascii="Tahoma" w:hAnsi="Tahoma" w:cs="Tahoma"/>
                <w:sz w:val="20"/>
                <w:szCs w:val="20"/>
              </w:rPr>
              <w:t>Xác định các rủi ro</w:t>
            </w:r>
          </w:p>
          <w:p w:rsidR="007666D3" w:rsidRDefault="007666D3" w:rsidP="000C5FD7">
            <w:pPr>
              <w:pStyle w:val="ListParagraph"/>
              <w:numPr>
                <w:ilvl w:val="0"/>
                <w:numId w:val="10"/>
              </w:numPr>
              <w:spacing w:after="0" w:line="240" w:lineRule="auto"/>
              <w:rPr>
                <w:rFonts w:ascii="Tahoma" w:hAnsi="Tahoma" w:cs="Tahoma"/>
                <w:sz w:val="20"/>
                <w:szCs w:val="20"/>
              </w:rPr>
            </w:pPr>
            <w:r>
              <w:rPr>
                <w:rFonts w:ascii="Tahoma" w:hAnsi="Tahoma" w:cs="Tahoma"/>
                <w:sz w:val="20"/>
                <w:szCs w:val="20"/>
              </w:rPr>
              <w:t>Đánh giá các rủi ro về khả năng xảy ra và tổn thất có thể gây ra. Xác định những rủi ro cần giải quyết dựa trên mối đe doạ mà những rủi ro đó có thể gây ra.</w:t>
            </w:r>
          </w:p>
          <w:p w:rsidR="007666D3" w:rsidRPr="00E03F58" w:rsidRDefault="007666D3" w:rsidP="000C5FD7">
            <w:pPr>
              <w:pStyle w:val="ListParagraph"/>
              <w:numPr>
                <w:ilvl w:val="0"/>
                <w:numId w:val="10"/>
              </w:numPr>
              <w:spacing w:after="0" w:line="240" w:lineRule="auto"/>
              <w:rPr>
                <w:rFonts w:ascii="Tahoma" w:hAnsi="Tahoma" w:cs="Tahoma"/>
                <w:sz w:val="20"/>
                <w:szCs w:val="20"/>
              </w:rPr>
            </w:pPr>
            <w:r>
              <w:rPr>
                <w:rFonts w:ascii="Tahoma" w:hAnsi="Tahoma" w:cs="Tahoma"/>
                <w:sz w:val="20"/>
                <w:szCs w:val="20"/>
              </w:rPr>
              <w:t xml:space="preserve">Xây dựng và triển khai các chiến lược nhằm giải quyết những rủi ro đã được lựa chọn. </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Những NPO có văn hoá hỗ trợ cho các hoạt động quản lý rủi ro thường cảnh giác đối với các rủi ro liên quan đến hoạt động của tổ chức. Các tổ chức này khuyến khích nhân viên và tình nguyện viên của mình báo cáo về những rủi ro tiềm tàng. Họ thực hiện những hành động đã được lên kế hoạch kỹ lưỡng nhằm giảm thiểu nguy cơ xảy ra các rủi ro, và trong trường hợp xảy ra nguy cơ có thể giảm bớt thiệt hại.</w:t>
            </w:r>
          </w:p>
        </w:tc>
        <w:tc>
          <w:tcPr>
            <w:tcW w:w="1120"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Tất cả các NPO đều có nguy cơ gặp phải những biến cố có thể gây thiệt hại nặng nề đối với khách hàng, nhân viên hoặc tình nguyện viên của mình, thậm chí có thể khiến NPO phải ngừng hoạt động.</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Thông qua việc xây dựng và triển khai một kế hoạch quản lý rủi ro, NPO có thể ngăn chặn những rủi ro nhất định, có thể giảm thiểu tổn thất do những rủi ro đó mang lại.</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Quản lý rủi ro hiệu quả đòi hỏi phải có sự cam kết từ những lãnh đạo cao cấp của NPO để có thể xác định một cách thận trọng và đối phó với các rủi ro tiềm tàng. </w:t>
            </w:r>
          </w:p>
        </w:tc>
      </w:tr>
      <w:tr w:rsidR="007666D3" w:rsidRPr="00F34BDD" w:rsidTr="00333F6F">
        <w:trPr>
          <w:trHeight w:val="1290"/>
        </w:trPr>
        <w:tc>
          <w:tcPr>
            <w:tcW w:w="710" w:type="pct"/>
            <w:shd w:val="clear" w:color="auto" w:fill="D9D9D9" w:themeFill="background1" w:themeFillShade="D9"/>
          </w:tcPr>
          <w:p w:rsidR="007666D3" w:rsidRPr="002C5E59" w:rsidRDefault="007666D3" w:rsidP="000C5FD7">
            <w:pPr>
              <w:pStyle w:val="ListParagraph"/>
              <w:numPr>
                <w:ilvl w:val="0"/>
                <w:numId w:val="3"/>
              </w:numPr>
              <w:spacing w:after="0" w:line="240" w:lineRule="auto"/>
              <w:rPr>
                <w:rFonts w:ascii="Tahoma" w:hAnsi="Tahoma" w:cs="Tahoma"/>
                <w:sz w:val="20"/>
                <w:szCs w:val="20"/>
              </w:rPr>
            </w:pPr>
            <w:r>
              <w:rPr>
                <w:rFonts w:ascii="Tahoma" w:hAnsi="Tahoma" w:cs="Tahoma"/>
                <w:sz w:val="20"/>
                <w:szCs w:val="20"/>
              </w:rPr>
              <w:lastRenderedPageBreak/>
              <w:t>Xác định các rủi ro tiềm tàng mà NPO phải đối mặt.</w:t>
            </w:r>
          </w:p>
        </w:tc>
        <w:tc>
          <w:tcPr>
            <w:tcW w:w="902"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Xác định những rủi </w:t>
            </w:r>
            <w:r>
              <w:rPr>
                <w:rFonts w:ascii="Tahoma" w:hAnsi="Tahoma" w:cs="Tahoma" w:hint="eastAsia"/>
                <w:sz w:val="20"/>
                <w:szCs w:val="20"/>
              </w:rPr>
              <w:t>r</w:t>
            </w:r>
            <w:r>
              <w:rPr>
                <w:rFonts w:ascii="Tahoma" w:hAnsi="Tahoma" w:cs="Tahoma"/>
                <w:sz w:val="20"/>
                <w:szCs w:val="20"/>
              </w:rPr>
              <w:t xml:space="preserve">o có thể xảy </w:t>
            </w:r>
            <w:r>
              <w:rPr>
                <w:rFonts w:ascii="Tahoma" w:hAnsi="Tahoma" w:cs="Tahoma" w:hint="eastAsia"/>
                <w:sz w:val="20"/>
                <w:szCs w:val="20"/>
              </w:rPr>
              <w:t>ra</w:t>
            </w:r>
            <w:r>
              <w:rPr>
                <w:rFonts w:ascii="Tahoma" w:hAnsi="Tahoma" w:cs="Tahoma"/>
                <w:sz w:val="20"/>
                <w:szCs w:val="20"/>
              </w:rPr>
              <w:t xml:space="preserve"> mà NPO phải gánh chịu trong quá trình thực hiện sứ mệnh của mình. </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Hãy chia các rủi ro thành hai nhóm chính:</w:t>
            </w:r>
          </w:p>
          <w:p w:rsidR="007666D3" w:rsidRDefault="007666D3" w:rsidP="000C5FD7">
            <w:pPr>
              <w:spacing w:after="0" w:line="240" w:lineRule="auto"/>
              <w:rPr>
                <w:rFonts w:ascii="Tahoma" w:hAnsi="Tahoma" w:cs="Tahoma"/>
                <w:sz w:val="20"/>
                <w:szCs w:val="20"/>
              </w:rPr>
            </w:pPr>
          </w:p>
          <w:p w:rsidR="007666D3" w:rsidRDefault="007666D3" w:rsidP="000C5FD7">
            <w:pPr>
              <w:pStyle w:val="ListParagraph"/>
              <w:numPr>
                <w:ilvl w:val="0"/>
                <w:numId w:val="7"/>
              </w:numPr>
              <w:spacing w:after="0" w:line="240" w:lineRule="auto"/>
              <w:rPr>
                <w:rFonts w:ascii="Tahoma" w:hAnsi="Tahoma" w:cs="Tahoma"/>
                <w:sz w:val="20"/>
                <w:szCs w:val="20"/>
              </w:rPr>
            </w:pPr>
            <w:r>
              <w:rPr>
                <w:rFonts w:ascii="Tahoma" w:hAnsi="Tahoma" w:cs="Tahoma"/>
                <w:sz w:val="20"/>
                <w:szCs w:val="20"/>
              </w:rPr>
              <w:t xml:space="preserve">Những rủi ro gây thiệt hại vật chất đối với con người hoặc tài sản </w:t>
            </w:r>
          </w:p>
          <w:p w:rsidR="007666D3" w:rsidRPr="00010FB3" w:rsidRDefault="007666D3" w:rsidP="000C5FD7">
            <w:pPr>
              <w:pStyle w:val="ListParagraph"/>
              <w:numPr>
                <w:ilvl w:val="0"/>
                <w:numId w:val="7"/>
              </w:numPr>
              <w:spacing w:after="0" w:line="240" w:lineRule="auto"/>
              <w:rPr>
                <w:rFonts w:ascii="Tahoma" w:hAnsi="Tahoma" w:cs="Tahoma"/>
                <w:sz w:val="20"/>
                <w:szCs w:val="20"/>
              </w:rPr>
            </w:pPr>
            <w:r>
              <w:rPr>
                <w:rFonts w:ascii="Tahoma" w:hAnsi="Tahoma" w:cs="Tahoma"/>
                <w:sz w:val="20"/>
                <w:szCs w:val="20"/>
              </w:rPr>
              <w:t>Những rủi ro về công việc</w:t>
            </w:r>
          </w:p>
        </w:tc>
        <w:tc>
          <w:tcPr>
            <w:tcW w:w="2268"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Những rủi ro gây thiệt hại vật chất đối với con người hoặc tài sản bao gồm những rủi ro gây ra bởi:</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 xml:space="preserve">Tai nạn giao thông </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Vật tư hoặc thiết bị bị hỏng</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 xml:space="preserve">Lạm dụng vật tư, thiết bị </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Trượt và ngã</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Lạm dụng thể chất hoặc tình dục</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Hoả hoạn</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Lũ lụt</w:t>
            </w:r>
          </w:p>
          <w:p w:rsidR="007666D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Đột biến điện áp (gây hư hại cho máy tính)</w:t>
            </w:r>
          </w:p>
          <w:p w:rsidR="007666D3" w:rsidRPr="00010FB3" w:rsidRDefault="007666D3" w:rsidP="000C5FD7">
            <w:pPr>
              <w:pStyle w:val="ListParagraph"/>
              <w:numPr>
                <w:ilvl w:val="0"/>
                <w:numId w:val="8"/>
              </w:numPr>
              <w:spacing w:after="0" w:line="240" w:lineRule="auto"/>
              <w:rPr>
                <w:rFonts w:ascii="Tahoma" w:hAnsi="Tahoma" w:cs="Tahoma"/>
                <w:sz w:val="20"/>
                <w:szCs w:val="20"/>
              </w:rPr>
            </w:pPr>
            <w:r>
              <w:rPr>
                <w:rFonts w:ascii="Tahoma" w:hAnsi="Tahoma" w:cs="Tahoma"/>
                <w:sz w:val="20"/>
                <w:szCs w:val="20"/>
              </w:rPr>
              <w:t>Các thiên tai khác</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Những rủi ro về công việc có thể bao gồm:</w:t>
            </w:r>
          </w:p>
          <w:p w:rsidR="007666D3" w:rsidRDefault="007666D3" w:rsidP="000C5FD7">
            <w:pPr>
              <w:pStyle w:val="ListParagraph"/>
              <w:numPr>
                <w:ilvl w:val="0"/>
                <w:numId w:val="9"/>
              </w:numPr>
              <w:spacing w:after="0" w:line="240" w:lineRule="auto"/>
              <w:rPr>
                <w:rFonts w:ascii="Tahoma" w:hAnsi="Tahoma" w:cs="Tahoma"/>
                <w:sz w:val="20"/>
                <w:szCs w:val="20"/>
              </w:rPr>
            </w:pPr>
            <w:r>
              <w:rPr>
                <w:rFonts w:ascii="Tahoma" w:hAnsi="Tahoma" w:cs="Tahoma"/>
                <w:sz w:val="20"/>
                <w:szCs w:val="20"/>
              </w:rPr>
              <w:t>Mất nguồn tài trợ do báo cáo không đúng, lạm dụng công quỹ, hoặc những mối quan ngại khác của nhà tài trợ</w:t>
            </w:r>
          </w:p>
          <w:p w:rsidR="007666D3" w:rsidRDefault="007666D3" w:rsidP="000C5FD7">
            <w:pPr>
              <w:pStyle w:val="ListParagraph"/>
              <w:numPr>
                <w:ilvl w:val="0"/>
                <w:numId w:val="9"/>
              </w:numPr>
              <w:spacing w:after="0" w:line="240" w:lineRule="auto"/>
              <w:rPr>
                <w:rFonts w:ascii="Tahoma" w:hAnsi="Tahoma" w:cs="Tahoma"/>
                <w:sz w:val="20"/>
                <w:szCs w:val="20"/>
              </w:rPr>
            </w:pPr>
            <w:r>
              <w:rPr>
                <w:rFonts w:ascii="Tahoma" w:hAnsi="Tahoma" w:cs="Tahoma"/>
                <w:sz w:val="20"/>
                <w:szCs w:val="20"/>
              </w:rPr>
              <w:t>Những cáo buộc về vi phạm quyền của khách hàng</w:t>
            </w:r>
          </w:p>
          <w:p w:rsidR="007666D3" w:rsidRDefault="007666D3" w:rsidP="000C5FD7">
            <w:pPr>
              <w:pStyle w:val="ListParagraph"/>
              <w:numPr>
                <w:ilvl w:val="0"/>
                <w:numId w:val="9"/>
              </w:numPr>
              <w:spacing w:after="0" w:line="240" w:lineRule="auto"/>
              <w:rPr>
                <w:rFonts w:ascii="Tahoma" w:hAnsi="Tahoma" w:cs="Tahoma"/>
                <w:sz w:val="20"/>
                <w:szCs w:val="20"/>
              </w:rPr>
            </w:pPr>
            <w:r>
              <w:rPr>
                <w:rFonts w:ascii="Tahoma" w:hAnsi="Tahoma" w:cs="Tahoma"/>
                <w:sz w:val="20"/>
                <w:szCs w:val="20"/>
              </w:rPr>
              <w:t>Mất danh tiếng do các vấn đề về hiệu suất hoạt động của NPO bị công khai</w:t>
            </w:r>
          </w:p>
          <w:p w:rsidR="007666D3" w:rsidRDefault="007666D3" w:rsidP="000C5FD7">
            <w:pPr>
              <w:pStyle w:val="ListParagraph"/>
              <w:numPr>
                <w:ilvl w:val="0"/>
                <w:numId w:val="9"/>
              </w:numPr>
              <w:spacing w:after="0" w:line="240" w:lineRule="auto"/>
              <w:rPr>
                <w:rFonts w:ascii="Tahoma" w:hAnsi="Tahoma" w:cs="Tahoma"/>
                <w:sz w:val="20"/>
                <w:szCs w:val="20"/>
              </w:rPr>
            </w:pPr>
            <w:r>
              <w:rPr>
                <w:rFonts w:ascii="Tahoma" w:hAnsi="Tahoma" w:cs="Tahoma"/>
                <w:sz w:val="20"/>
                <w:szCs w:val="20"/>
              </w:rPr>
              <w:t>Biển thủ hoặc tham ô công quỹ</w:t>
            </w:r>
          </w:p>
          <w:p w:rsidR="007666D3" w:rsidRDefault="007666D3" w:rsidP="000C5FD7">
            <w:pPr>
              <w:pStyle w:val="ListParagraph"/>
              <w:numPr>
                <w:ilvl w:val="0"/>
                <w:numId w:val="9"/>
              </w:numPr>
              <w:spacing w:after="0" w:line="240" w:lineRule="auto"/>
              <w:rPr>
                <w:rFonts w:ascii="Tahoma" w:hAnsi="Tahoma" w:cs="Tahoma"/>
                <w:sz w:val="20"/>
                <w:szCs w:val="20"/>
              </w:rPr>
            </w:pPr>
            <w:r>
              <w:rPr>
                <w:rFonts w:ascii="Tahoma" w:hAnsi="Tahoma" w:cs="Tahoma"/>
                <w:sz w:val="20"/>
                <w:szCs w:val="20"/>
              </w:rPr>
              <w:t>Thiết bị máy tính bị hỏng</w:t>
            </w:r>
          </w:p>
          <w:p w:rsidR="007666D3" w:rsidRPr="00010FB3" w:rsidRDefault="007666D3" w:rsidP="000C5FD7">
            <w:pPr>
              <w:pStyle w:val="ListParagraph"/>
              <w:numPr>
                <w:ilvl w:val="0"/>
                <w:numId w:val="9"/>
              </w:numPr>
              <w:spacing w:after="0" w:line="240" w:lineRule="auto"/>
              <w:rPr>
                <w:rFonts w:ascii="Tahoma" w:hAnsi="Tahoma" w:cs="Tahoma"/>
                <w:sz w:val="20"/>
                <w:szCs w:val="20"/>
              </w:rPr>
            </w:pPr>
            <w:r>
              <w:rPr>
                <w:rFonts w:ascii="Tahoma" w:hAnsi="Tahoma" w:cs="Tahoma"/>
                <w:sz w:val="20"/>
                <w:szCs w:val="20"/>
              </w:rPr>
              <w:t>Mất hồ sơ lưu trữ công việc</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Hãy lập một danh sách đầy đủ nhất có thể, ngay cả khi một số rủi </w:t>
            </w:r>
            <w:r>
              <w:rPr>
                <w:rFonts w:ascii="Tahoma" w:hAnsi="Tahoma" w:cs="Tahoma" w:hint="eastAsia"/>
                <w:sz w:val="20"/>
                <w:szCs w:val="20"/>
              </w:rPr>
              <w:t>ro</w:t>
            </w:r>
            <w:r>
              <w:rPr>
                <w:rFonts w:ascii="Tahoma" w:hAnsi="Tahoma" w:cs="Tahoma"/>
                <w:sz w:val="20"/>
                <w:szCs w:val="20"/>
              </w:rPr>
              <w:t xml:space="preserve"> có vẻ như rất nhỏ hoặc ít có khả năng xảy ra. Trong các bước tiếp theo của qui trình này, anh/chị sẽ sắp xếp thứ tự ưu tiên cho các rủi ro đó và xác định những rủi ro nào cần phải được giải quyết.</w:t>
            </w:r>
          </w:p>
          <w:p w:rsidR="007666D3" w:rsidRDefault="007666D3" w:rsidP="000C5FD7">
            <w:pPr>
              <w:spacing w:after="0" w:line="240" w:lineRule="auto"/>
              <w:rPr>
                <w:rFonts w:ascii="Tahoma" w:hAnsi="Tahoma" w:cs="Tahoma"/>
                <w:b/>
                <w:sz w:val="20"/>
                <w:szCs w:val="20"/>
              </w:rPr>
            </w:pPr>
            <w:r>
              <w:rPr>
                <w:rFonts w:ascii="Tahoma" w:hAnsi="Tahoma" w:cs="Tahoma"/>
                <w:b/>
                <w:sz w:val="20"/>
                <w:szCs w:val="20"/>
              </w:rPr>
              <w:t>Xem Đính kèm 1: Ví dụ Bảng Quản lý Rủi ro—NPO Trẻ em biết đọc</w:t>
            </w:r>
          </w:p>
          <w:p w:rsidR="007666D3" w:rsidRDefault="007666D3" w:rsidP="000C5FD7">
            <w:pPr>
              <w:spacing w:after="0" w:line="240" w:lineRule="auto"/>
              <w:rPr>
                <w:rFonts w:ascii="Tahoma" w:hAnsi="Tahoma" w:cs="Tahoma"/>
                <w:b/>
                <w:sz w:val="20"/>
                <w:szCs w:val="20"/>
              </w:rPr>
            </w:pPr>
            <w:r>
              <w:rPr>
                <w:rFonts w:ascii="Tahoma" w:hAnsi="Tahoma" w:cs="Tahoma"/>
                <w:b/>
                <w:sz w:val="20"/>
                <w:szCs w:val="20"/>
              </w:rPr>
              <w:t>Xem Đính kèm 2: Biểu mẫu Bảng Quản lý Rủi ro</w:t>
            </w:r>
          </w:p>
          <w:p w:rsidR="00282287" w:rsidRPr="001E2C53" w:rsidRDefault="00282287" w:rsidP="000C5FD7">
            <w:pPr>
              <w:spacing w:after="0" w:line="240" w:lineRule="auto"/>
              <w:rPr>
                <w:rFonts w:ascii="Tahoma" w:hAnsi="Tahoma" w:cs="Tahoma"/>
                <w:b/>
                <w:sz w:val="20"/>
                <w:szCs w:val="20"/>
              </w:rPr>
            </w:pPr>
          </w:p>
        </w:tc>
        <w:tc>
          <w:tcPr>
            <w:tcW w:w="1120"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Nhằm ngăn chặn những nguy cơ hoặc giảm thiệt hại do những nguy cơ đó gây ra, trước hết anh/chị cần phải biết được những rủi ro đó là gì.</w:t>
            </w:r>
          </w:p>
          <w:p w:rsidR="007666D3" w:rsidRDefault="007666D3" w:rsidP="000C5FD7">
            <w:pPr>
              <w:spacing w:after="0" w:line="240" w:lineRule="auto"/>
              <w:rPr>
                <w:rFonts w:ascii="Tahoma" w:hAnsi="Tahoma" w:cs="Tahoma"/>
                <w:sz w:val="20"/>
                <w:szCs w:val="20"/>
              </w:rPr>
            </w:pPr>
          </w:p>
          <w:p w:rsidR="007666D3" w:rsidRPr="00C0238A" w:rsidRDefault="007666D3" w:rsidP="000C5FD7">
            <w:pPr>
              <w:spacing w:after="0" w:line="240" w:lineRule="auto"/>
              <w:rPr>
                <w:rFonts w:ascii="Tahoma" w:hAnsi="Tahoma" w:cs="Tahoma"/>
                <w:sz w:val="20"/>
                <w:szCs w:val="20"/>
              </w:rPr>
            </w:pPr>
            <w:r>
              <w:rPr>
                <w:rFonts w:ascii="Tahoma" w:hAnsi="Tahoma" w:cs="Tahoma"/>
                <w:sz w:val="20"/>
                <w:szCs w:val="20"/>
              </w:rPr>
              <w:t xml:space="preserve"> </w:t>
            </w:r>
          </w:p>
        </w:tc>
      </w:tr>
      <w:tr w:rsidR="007666D3" w:rsidRPr="00F34BDD" w:rsidTr="00333F6F">
        <w:trPr>
          <w:trHeight w:val="1290"/>
        </w:trPr>
        <w:tc>
          <w:tcPr>
            <w:tcW w:w="710" w:type="pct"/>
            <w:shd w:val="clear" w:color="auto" w:fill="D9D9D9" w:themeFill="background1" w:themeFillShade="D9"/>
          </w:tcPr>
          <w:p w:rsidR="007666D3" w:rsidRDefault="007666D3" w:rsidP="000C5FD7">
            <w:pPr>
              <w:pStyle w:val="ListParagraph"/>
              <w:numPr>
                <w:ilvl w:val="0"/>
                <w:numId w:val="3"/>
              </w:numPr>
              <w:spacing w:after="0" w:line="240" w:lineRule="auto"/>
              <w:rPr>
                <w:rFonts w:ascii="Tahoma" w:hAnsi="Tahoma" w:cs="Tahoma"/>
                <w:sz w:val="20"/>
                <w:szCs w:val="20"/>
              </w:rPr>
            </w:pPr>
            <w:r>
              <w:rPr>
                <w:rFonts w:ascii="Tahoma" w:hAnsi="Tahoma" w:cs="Tahoma"/>
                <w:sz w:val="20"/>
                <w:szCs w:val="20"/>
              </w:rPr>
              <w:lastRenderedPageBreak/>
              <w:t xml:space="preserve">Đánh giá và sắp xếp thứ tự ưu tiên các rủi ro </w:t>
            </w:r>
          </w:p>
        </w:tc>
        <w:tc>
          <w:tcPr>
            <w:tcW w:w="902" w:type="pct"/>
            <w:shd w:val="clear" w:color="auto" w:fill="D9D9D9" w:themeFill="background1" w:themeFillShade="D9"/>
          </w:tcPr>
          <w:p w:rsidR="007666D3" w:rsidRDefault="007666D3" w:rsidP="000C5FD7">
            <w:pPr>
              <w:spacing w:after="0" w:line="240" w:lineRule="auto"/>
              <w:rPr>
                <w:rFonts w:ascii="Tahoma" w:hAnsi="Tahoma" w:cs="Tahoma"/>
                <w:sz w:val="20"/>
                <w:szCs w:val="20"/>
              </w:rPr>
            </w:pPr>
          </w:p>
        </w:tc>
        <w:tc>
          <w:tcPr>
            <w:tcW w:w="2268"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Có một số rủi ro đáng chú ý hơn những rủi ro khác, và một số rủi </w:t>
            </w:r>
            <w:r>
              <w:rPr>
                <w:rFonts w:ascii="Tahoma" w:hAnsi="Tahoma" w:cs="Tahoma" w:hint="eastAsia"/>
                <w:sz w:val="20"/>
                <w:szCs w:val="20"/>
              </w:rPr>
              <w:t>ro</w:t>
            </w:r>
            <w:r>
              <w:rPr>
                <w:rFonts w:ascii="Tahoma" w:hAnsi="Tahoma" w:cs="Tahoma"/>
                <w:sz w:val="20"/>
                <w:szCs w:val="20"/>
              </w:rPr>
              <w:t xml:space="preserve"> có thể giải quyết dễ dàng hơn những rủi ro khác. Hãy lập thứ tự ưu tiên các rủi ro dựa trên những yếu tố sau:</w:t>
            </w:r>
          </w:p>
          <w:p w:rsidR="007666D3" w:rsidRDefault="007666D3" w:rsidP="000C5FD7">
            <w:pPr>
              <w:pStyle w:val="ListParagraph"/>
              <w:numPr>
                <w:ilvl w:val="0"/>
                <w:numId w:val="4"/>
              </w:numPr>
              <w:spacing w:after="0" w:line="240" w:lineRule="auto"/>
              <w:rPr>
                <w:rFonts w:ascii="Tahoma" w:hAnsi="Tahoma" w:cs="Tahoma"/>
                <w:sz w:val="20"/>
                <w:szCs w:val="20"/>
              </w:rPr>
            </w:pPr>
            <w:r>
              <w:rPr>
                <w:rFonts w:ascii="Tahoma" w:hAnsi="Tahoma" w:cs="Tahoma"/>
                <w:sz w:val="20"/>
                <w:szCs w:val="20"/>
              </w:rPr>
              <w:t>Khả năng xảy ra rủi ro?</w:t>
            </w:r>
          </w:p>
          <w:p w:rsidR="007666D3" w:rsidRDefault="007666D3" w:rsidP="000C5FD7">
            <w:pPr>
              <w:pStyle w:val="ListParagraph"/>
              <w:numPr>
                <w:ilvl w:val="0"/>
                <w:numId w:val="4"/>
              </w:numPr>
              <w:spacing w:after="0" w:line="240" w:lineRule="auto"/>
              <w:rPr>
                <w:rFonts w:ascii="Tahoma" w:hAnsi="Tahoma" w:cs="Tahoma"/>
                <w:sz w:val="20"/>
                <w:szCs w:val="20"/>
              </w:rPr>
            </w:pPr>
            <w:r>
              <w:rPr>
                <w:rFonts w:ascii="Tahoma" w:hAnsi="Tahoma" w:cs="Tahoma"/>
                <w:sz w:val="20"/>
                <w:szCs w:val="20"/>
              </w:rPr>
              <w:t>Rủi ro này có thể gây ra tổn thất ở mức độ nào</w:t>
            </w:r>
            <w:r w:rsidRPr="00E47071">
              <w:rPr>
                <w:rFonts w:ascii="Tahoma" w:hAnsi="Tahoma" w:cs="Tahoma"/>
                <w:sz w:val="20"/>
                <w:szCs w:val="20"/>
              </w:rPr>
              <w:t>?</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Việc phân loại rủi ro thành bốn nhóm sau đây sẽ rất hữu ích:</w:t>
            </w:r>
          </w:p>
          <w:tbl>
            <w:tblPr>
              <w:tblStyle w:val="TableGrid"/>
              <w:tblW w:w="6057" w:type="dxa"/>
              <w:tblLayout w:type="fixed"/>
              <w:tblLook w:val="04A0" w:firstRow="1" w:lastRow="0" w:firstColumn="1" w:lastColumn="0" w:noHBand="0" w:noVBand="1"/>
            </w:tblPr>
            <w:tblGrid>
              <w:gridCol w:w="3023"/>
              <w:gridCol w:w="3034"/>
            </w:tblGrid>
            <w:tr w:rsidR="007666D3" w:rsidTr="000C5FD7">
              <w:tc>
                <w:tcPr>
                  <w:tcW w:w="3023" w:type="dxa"/>
                </w:tcPr>
                <w:p w:rsidR="007666D3" w:rsidRPr="00E47071" w:rsidRDefault="007666D3" w:rsidP="000C5FD7">
                  <w:pPr>
                    <w:rPr>
                      <w:rFonts w:ascii="Tahoma" w:hAnsi="Tahoma" w:cs="Tahoma"/>
                      <w:b/>
                      <w:sz w:val="20"/>
                      <w:szCs w:val="20"/>
                    </w:rPr>
                  </w:pPr>
                  <w:r>
                    <w:rPr>
                      <w:rFonts w:ascii="Tahoma" w:hAnsi="Tahoma" w:cs="Tahoma"/>
                      <w:b/>
                      <w:sz w:val="20"/>
                      <w:szCs w:val="20"/>
                    </w:rPr>
                    <w:t>Nhóm A</w:t>
                  </w:r>
                </w:p>
                <w:p w:rsidR="007666D3" w:rsidRDefault="007666D3" w:rsidP="000C5FD7">
                  <w:pPr>
                    <w:rPr>
                      <w:rFonts w:ascii="Tahoma" w:hAnsi="Tahoma" w:cs="Tahoma"/>
                      <w:sz w:val="20"/>
                      <w:szCs w:val="20"/>
                    </w:rPr>
                  </w:pPr>
                  <w:r>
                    <w:rPr>
                      <w:rFonts w:ascii="Tahoma" w:hAnsi="Tahoma" w:cs="Tahoma"/>
                      <w:sz w:val="20"/>
                      <w:szCs w:val="20"/>
                    </w:rPr>
                    <w:t>Khả năng xảy ra Rủi ro Thấp</w:t>
                  </w:r>
                </w:p>
                <w:p w:rsidR="007666D3" w:rsidRDefault="007666D3" w:rsidP="000C5FD7">
                  <w:pPr>
                    <w:rPr>
                      <w:rFonts w:ascii="Tahoma" w:hAnsi="Tahoma" w:cs="Tahoma"/>
                      <w:sz w:val="20"/>
                      <w:szCs w:val="20"/>
                    </w:rPr>
                  </w:pPr>
                  <w:r>
                    <w:rPr>
                      <w:rFonts w:ascii="Tahoma" w:hAnsi="Tahoma" w:cs="Tahoma"/>
                      <w:sz w:val="20"/>
                      <w:szCs w:val="20"/>
                    </w:rPr>
                    <w:t>Nếu xảy ra sẽ gây Thiệt hại Nhẹ</w:t>
                  </w:r>
                </w:p>
              </w:tc>
              <w:tc>
                <w:tcPr>
                  <w:tcW w:w="3034" w:type="dxa"/>
                </w:tcPr>
                <w:p w:rsidR="007666D3" w:rsidRDefault="007666D3" w:rsidP="000C5FD7">
                  <w:pPr>
                    <w:rPr>
                      <w:rFonts w:ascii="Tahoma" w:hAnsi="Tahoma" w:cs="Tahoma"/>
                      <w:b/>
                      <w:sz w:val="20"/>
                      <w:szCs w:val="20"/>
                    </w:rPr>
                  </w:pPr>
                  <w:r>
                    <w:rPr>
                      <w:rFonts w:ascii="Tahoma" w:hAnsi="Tahoma" w:cs="Tahoma"/>
                      <w:b/>
                      <w:sz w:val="20"/>
                      <w:szCs w:val="20"/>
                    </w:rPr>
                    <w:t>Nhóm B</w:t>
                  </w:r>
                </w:p>
                <w:p w:rsidR="007666D3" w:rsidRDefault="007666D3" w:rsidP="000C5FD7">
                  <w:pPr>
                    <w:rPr>
                      <w:rFonts w:ascii="Tahoma" w:hAnsi="Tahoma" w:cs="Tahoma"/>
                      <w:sz w:val="20"/>
                      <w:szCs w:val="20"/>
                    </w:rPr>
                  </w:pPr>
                  <w:r>
                    <w:rPr>
                      <w:rFonts w:ascii="Tahoma" w:hAnsi="Tahoma" w:cs="Tahoma"/>
                      <w:sz w:val="20"/>
                      <w:szCs w:val="20"/>
                    </w:rPr>
                    <w:t>Khả năng xảy ra Rủi ro Cao</w:t>
                  </w:r>
                </w:p>
                <w:p w:rsidR="007666D3" w:rsidRPr="00E47071" w:rsidRDefault="007666D3" w:rsidP="000C5FD7">
                  <w:pPr>
                    <w:rPr>
                      <w:rFonts w:ascii="Tahoma" w:hAnsi="Tahoma" w:cs="Tahoma"/>
                      <w:b/>
                      <w:sz w:val="20"/>
                      <w:szCs w:val="20"/>
                    </w:rPr>
                  </w:pPr>
                  <w:r>
                    <w:rPr>
                      <w:rFonts w:ascii="Tahoma" w:hAnsi="Tahoma" w:cs="Tahoma"/>
                      <w:sz w:val="20"/>
                      <w:szCs w:val="20"/>
                    </w:rPr>
                    <w:t xml:space="preserve">Nếu xảy ra sẽ gây Thiệt hại Nhẹ </w:t>
                  </w:r>
                </w:p>
              </w:tc>
            </w:tr>
            <w:tr w:rsidR="007666D3" w:rsidTr="000C5FD7">
              <w:tc>
                <w:tcPr>
                  <w:tcW w:w="3023" w:type="dxa"/>
                </w:tcPr>
                <w:p w:rsidR="007666D3" w:rsidRDefault="007666D3" w:rsidP="000C5FD7">
                  <w:pPr>
                    <w:rPr>
                      <w:rFonts w:ascii="Tahoma" w:hAnsi="Tahoma" w:cs="Tahoma"/>
                      <w:b/>
                      <w:sz w:val="20"/>
                      <w:szCs w:val="20"/>
                    </w:rPr>
                  </w:pPr>
                  <w:r>
                    <w:rPr>
                      <w:rFonts w:ascii="Tahoma" w:hAnsi="Tahoma" w:cs="Tahoma"/>
                      <w:b/>
                      <w:sz w:val="20"/>
                      <w:szCs w:val="20"/>
                    </w:rPr>
                    <w:t>Nhóm C</w:t>
                  </w:r>
                </w:p>
                <w:p w:rsidR="007666D3" w:rsidRDefault="007666D3" w:rsidP="000C5FD7">
                  <w:pPr>
                    <w:rPr>
                      <w:rFonts w:ascii="Tahoma" w:hAnsi="Tahoma" w:cs="Tahoma"/>
                      <w:sz w:val="20"/>
                      <w:szCs w:val="20"/>
                    </w:rPr>
                  </w:pPr>
                  <w:r>
                    <w:rPr>
                      <w:rFonts w:ascii="Tahoma" w:hAnsi="Tahoma" w:cs="Tahoma"/>
                      <w:sz w:val="20"/>
                      <w:szCs w:val="20"/>
                    </w:rPr>
                    <w:t xml:space="preserve">Khả năng xảy ra Rủi ro Thấp </w:t>
                  </w:r>
                </w:p>
                <w:p w:rsidR="007666D3" w:rsidRPr="00E47071" w:rsidRDefault="007666D3" w:rsidP="000C5FD7">
                  <w:pPr>
                    <w:rPr>
                      <w:rFonts w:ascii="Tahoma" w:hAnsi="Tahoma" w:cs="Tahoma"/>
                      <w:sz w:val="20"/>
                      <w:szCs w:val="20"/>
                    </w:rPr>
                  </w:pPr>
                  <w:r>
                    <w:rPr>
                      <w:rFonts w:ascii="Tahoma" w:hAnsi="Tahoma" w:cs="Tahoma"/>
                      <w:sz w:val="20"/>
                      <w:szCs w:val="20"/>
                    </w:rPr>
                    <w:t xml:space="preserve">Nếu xảy ra sẽ gây Thiệt hại Nặng </w:t>
                  </w:r>
                </w:p>
              </w:tc>
              <w:tc>
                <w:tcPr>
                  <w:tcW w:w="3034" w:type="dxa"/>
                </w:tcPr>
                <w:p w:rsidR="007666D3" w:rsidRDefault="007666D3" w:rsidP="000C5FD7">
                  <w:pPr>
                    <w:rPr>
                      <w:rFonts w:ascii="Tahoma" w:hAnsi="Tahoma" w:cs="Tahoma"/>
                      <w:b/>
                      <w:sz w:val="20"/>
                      <w:szCs w:val="20"/>
                    </w:rPr>
                  </w:pPr>
                  <w:r>
                    <w:rPr>
                      <w:rFonts w:ascii="Tahoma" w:hAnsi="Tahoma" w:cs="Tahoma"/>
                      <w:b/>
                      <w:sz w:val="20"/>
                      <w:szCs w:val="20"/>
                    </w:rPr>
                    <w:t>Nhóm D</w:t>
                  </w:r>
                </w:p>
                <w:p w:rsidR="007666D3" w:rsidRDefault="007666D3" w:rsidP="000C5FD7">
                  <w:pPr>
                    <w:rPr>
                      <w:rFonts w:ascii="Tahoma" w:hAnsi="Tahoma" w:cs="Tahoma"/>
                      <w:sz w:val="20"/>
                      <w:szCs w:val="20"/>
                    </w:rPr>
                  </w:pPr>
                  <w:r>
                    <w:rPr>
                      <w:rFonts w:ascii="Tahoma" w:hAnsi="Tahoma" w:cs="Tahoma"/>
                      <w:sz w:val="20"/>
                      <w:szCs w:val="20"/>
                    </w:rPr>
                    <w:t>Khả năng xảy ra Rủi ro Cao</w:t>
                  </w:r>
                </w:p>
                <w:p w:rsidR="007666D3" w:rsidRPr="00E47071" w:rsidRDefault="007666D3" w:rsidP="000C5FD7">
                  <w:pPr>
                    <w:rPr>
                      <w:rFonts w:ascii="Tahoma" w:hAnsi="Tahoma" w:cs="Tahoma"/>
                      <w:sz w:val="20"/>
                      <w:szCs w:val="20"/>
                    </w:rPr>
                  </w:pPr>
                  <w:r>
                    <w:rPr>
                      <w:rFonts w:ascii="Tahoma" w:hAnsi="Tahoma" w:cs="Tahoma"/>
                      <w:sz w:val="20"/>
                      <w:szCs w:val="20"/>
                    </w:rPr>
                    <w:t>Nếu xảy ra sẽ gây Thiệt hại Nặng</w:t>
                  </w:r>
                </w:p>
              </w:tc>
            </w:tr>
          </w:tbl>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Nhìn chung, anh/chị nên ưu tiên và dành các nỗ lực của mình để giảm thiểu các rủi ro thuộc Nhóm D. Đây là những rủi </w:t>
            </w:r>
            <w:r>
              <w:rPr>
                <w:rFonts w:ascii="Tahoma" w:hAnsi="Tahoma" w:cs="Tahoma" w:hint="eastAsia"/>
                <w:sz w:val="20"/>
                <w:szCs w:val="20"/>
              </w:rPr>
              <w:t>ro có</w:t>
            </w:r>
            <w:r>
              <w:rPr>
                <w:rFonts w:ascii="Tahoma" w:hAnsi="Tahoma" w:cs="Tahoma"/>
                <w:sz w:val="20"/>
                <w:szCs w:val="20"/>
              </w:rPr>
              <w:t xml:space="preserve"> nhiều khả năng xảy ra và nếu xảy ra sẽ gây thiệt hại nghiêm trọng. Tuy nhiên, anh/chị cũng nên lưu ý đến những rủi ro trong các nhóm khác. Nhóm C bao gồm những rủi ro như hoả hoạn hoặc lũ lụt là những rủi ro ít có khả năng xảy ra—nhưng lại có khả năng gây thiệt hại nặng nề. Các rủi ro trong Nhóm B có khả năng xảy ra thường xuyên, và mặc dù không gây ra thiệt hại nghiêm trọng, nhưng tác động có thể gây ra tác động đáng kể theo thời gian. Những rủi ro thuộc Nhóm A—là những rủi ro ít có khả năng xảy ra và không gây hậu quả nghiêm trọng, thường ít được ưu tiên giải quyết hơn. </w:t>
            </w:r>
          </w:p>
          <w:p w:rsidR="007666D3" w:rsidRDefault="007666D3" w:rsidP="000C5FD7">
            <w:pPr>
              <w:spacing w:after="0" w:line="240" w:lineRule="auto"/>
              <w:rPr>
                <w:rFonts w:ascii="Tahoma" w:hAnsi="Tahoma" w:cs="Tahoma"/>
                <w:b/>
                <w:sz w:val="20"/>
                <w:szCs w:val="20"/>
              </w:rPr>
            </w:pPr>
            <w:r>
              <w:rPr>
                <w:rFonts w:ascii="Tahoma" w:hAnsi="Tahoma" w:cs="Tahoma"/>
                <w:b/>
                <w:sz w:val="20"/>
                <w:szCs w:val="20"/>
              </w:rPr>
              <w:t>Xem Đính kèm 1: Ví dụ Bảng Quản lý Rủi ro—NPO Trẻ em biết đọc</w:t>
            </w:r>
          </w:p>
          <w:p w:rsidR="007666D3" w:rsidRDefault="007666D3" w:rsidP="000C5FD7">
            <w:pPr>
              <w:spacing w:after="0" w:line="240" w:lineRule="auto"/>
              <w:rPr>
                <w:rFonts w:ascii="Tahoma" w:hAnsi="Tahoma" w:cs="Tahoma"/>
                <w:b/>
                <w:sz w:val="20"/>
                <w:szCs w:val="20"/>
              </w:rPr>
            </w:pPr>
            <w:r>
              <w:rPr>
                <w:rFonts w:ascii="Tahoma" w:hAnsi="Tahoma" w:cs="Tahoma"/>
                <w:b/>
                <w:sz w:val="20"/>
                <w:szCs w:val="20"/>
              </w:rPr>
              <w:t>Xem Đính kèm 2: Biểu mẫu Bảng Quản lý Rủi ro.</w:t>
            </w:r>
          </w:p>
          <w:p w:rsidR="00282287" w:rsidRPr="00E47071" w:rsidRDefault="00282287" w:rsidP="000C5FD7">
            <w:pPr>
              <w:spacing w:after="0" w:line="240" w:lineRule="auto"/>
              <w:rPr>
                <w:rFonts w:ascii="Tahoma" w:hAnsi="Tahoma" w:cs="Tahoma"/>
                <w:sz w:val="20"/>
                <w:szCs w:val="20"/>
              </w:rPr>
            </w:pPr>
          </w:p>
        </w:tc>
        <w:tc>
          <w:tcPr>
            <w:tcW w:w="1120"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Việc xác định và sắp xếp thứ tự ưu tiên cho các rủi ro tiềm tàng sẽ giúp tổ chức có thể hành động nhằm ngăn chặn những rủi ro gây thiệt hại nghiêm trọng có thể xảy ra.</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Một số rủi ro ít có khả năng xảy ra và nếu xảy ra cũng sẽ không gây thiệt hại nghiêm trọng. Một số rủi </w:t>
            </w:r>
            <w:r>
              <w:rPr>
                <w:rFonts w:ascii="Tahoma" w:hAnsi="Tahoma" w:cs="Tahoma" w:hint="eastAsia"/>
                <w:sz w:val="20"/>
                <w:szCs w:val="20"/>
              </w:rPr>
              <w:t>ro</w:t>
            </w:r>
            <w:r>
              <w:rPr>
                <w:rFonts w:ascii="Tahoma" w:hAnsi="Tahoma" w:cs="Tahoma"/>
                <w:sz w:val="20"/>
                <w:szCs w:val="20"/>
              </w:rPr>
              <w:t xml:space="preserve"> xảy ra có thể phá huỷ NPO hoặc gây thương tích hoặc tử vong về người. </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Thông qua việc tập trung giải quyết những rủi ro gây hiệu quả nghiêm trọng nhất bằng những biện pháp dự phòng thực tế, anh/chị có thể giảm đáng kể nguy cơ xảy ra rủi ro đối với NPO.</w:t>
            </w:r>
          </w:p>
        </w:tc>
      </w:tr>
      <w:tr w:rsidR="007666D3" w:rsidRPr="00F34BDD" w:rsidTr="00333F6F">
        <w:trPr>
          <w:trHeight w:val="1560"/>
        </w:trPr>
        <w:tc>
          <w:tcPr>
            <w:tcW w:w="710" w:type="pct"/>
            <w:shd w:val="clear" w:color="auto" w:fill="D9D9D9" w:themeFill="background1" w:themeFillShade="D9"/>
          </w:tcPr>
          <w:p w:rsidR="007666D3" w:rsidRPr="006702D5" w:rsidRDefault="007666D3" w:rsidP="000C5FD7">
            <w:pPr>
              <w:pStyle w:val="ListParagraph"/>
              <w:numPr>
                <w:ilvl w:val="0"/>
                <w:numId w:val="3"/>
              </w:numPr>
              <w:spacing w:after="0" w:line="240" w:lineRule="auto"/>
              <w:rPr>
                <w:rFonts w:ascii="Tahoma" w:hAnsi="Tahoma" w:cs="Tahoma"/>
                <w:sz w:val="20"/>
                <w:szCs w:val="20"/>
              </w:rPr>
            </w:pPr>
            <w:r>
              <w:rPr>
                <w:rFonts w:ascii="Tahoma" w:hAnsi="Tahoma" w:cs="Tahoma"/>
                <w:sz w:val="20"/>
                <w:szCs w:val="20"/>
              </w:rPr>
              <w:lastRenderedPageBreak/>
              <w:t xml:space="preserve">Xác định các biện pháp phòng ngừa rủi ro nhằm ngăn chặn những rủi ro được ưu tiên </w:t>
            </w:r>
          </w:p>
        </w:tc>
        <w:tc>
          <w:tcPr>
            <w:tcW w:w="902" w:type="pct"/>
            <w:shd w:val="clear" w:color="auto" w:fill="D9D9D9" w:themeFill="background1" w:themeFillShade="D9"/>
          </w:tcPr>
          <w:p w:rsidR="007666D3" w:rsidRPr="002C5E59" w:rsidRDefault="007666D3" w:rsidP="000C5FD7">
            <w:pPr>
              <w:spacing w:after="0" w:line="240" w:lineRule="auto"/>
              <w:rPr>
                <w:rFonts w:ascii="Tahoma" w:hAnsi="Tahoma" w:cs="Tahoma"/>
                <w:sz w:val="20"/>
                <w:szCs w:val="20"/>
              </w:rPr>
            </w:pPr>
            <w:r>
              <w:rPr>
                <w:rFonts w:ascii="Tahoma" w:hAnsi="Tahoma" w:cs="Tahoma"/>
                <w:sz w:val="20"/>
                <w:szCs w:val="20"/>
              </w:rPr>
              <w:t xml:space="preserve">Các biện pháp phòng ngừa rủi </w:t>
            </w:r>
            <w:r>
              <w:rPr>
                <w:rFonts w:ascii="Tahoma" w:hAnsi="Tahoma" w:cs="Tahoma" w:hint="eastAsia"/>
                <w:sz w:val="20"/>
                <w:szCs w:val="20"/>
              </w:rPr>
              <w:t>ro</w:t>
            </w:r>
            <w:r>
              <w:rPr>
                <w:rFonts w:ascii="Tahoma" w:hAnsi="Tahoma" w:cs="Tahoma"/>
                <w:sz w:val="20"/>
                <w:szCs w:val="20"/>
              </w:rPr>
              <w:t xml:space="preserve"> có thể được áp dụng bao gồm</w:t>
            </w:r>
            <w:r w:rsidRPr="002C5E59">
              <w:rPr>
                <w:rFonts w:ascii="Tahoma" w:hAnsi="Tahoma" w:cs="Tahoma"/>
                <w:sz w:val="20"/>
                <w:szCs w:val="20"/>
              </w:rPr>
              <w:t>:</w:t>
            </w:r>
          </w:p>
          <w:p w:rsidR="007666D3" w:rsidRPr="002C5E59"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 xml:space="preserve">Các qui định và qui trình nhằm tăng cường an toàn và giảm rủi ro </w:t>
            </w:r>
          </w:p>
          <w:p w:rsidR="007666D3"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 xml:space="preserve">Giám sát chặt chẽ các nhân viên và tình nguyện viên </w:t>
            </w:r>
          </w:p>
          <w:p w:rsidR="007666D3"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Đào tạo nhân viên và tình nguyện viên về việc thực hiện công việc một cách an toàn.</w:t>
            </w:r>
          </w:p>
          <w:p w:rsidR="007666D3" w:rsidRPr="002C5E59"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Bảo hiểm</w:t>
            </w:r>
          </w:p>
          <w:p w:rsidR="007666D3"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Thay đổi hoặc loại bỏ những hoạt động quá mạo hiểm</w:t>
            </w:r>
          </w:p>
          <w:p w:rsidR="007666D3"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 xml:space="preserve">Bảo vệ an toàn cho các thiết bị như máy tính và thiết bị thông tin liên lạc </w:t>
            </w:r>
          </w:p>
          <w:p w:rsidR="007666D3" w:rsidRPr="00754219" w:rsidRDefault="007666D3" w:rsidP="000C5FD7">
            <w:pPr>
              <w:pStyle w:val="ListParagraph"/>
              <w:numPr>
                <w:ilvl w:val="0"/>
                <w:numId w:val="5"/>
              </w:numPr>
              <w:spacing w:after="0" w:line="240" w:lineRule="auto"/>
              <w:rPr>
                <w:rFonts w:ascii="Tahoma" w:hAnsi="Tahoma" w:cs="Tahoma"/>
                <w:sz w:val="20"/>
                <w:szCs w:val="20"/>
              </w:rPr>
            </w:pPr>
            <w:r>
              <w:rPr>
                <w:rFonts w:ascii="Tahoma" w:hAnsi="Tahoma" w:cs="Tahoma"/>
                <w:sz w:val="20"/>
                <w:szCs w:val="20"/>
              </w:rPr>
              <w:t>Kiểm tra thiết bị và vật tư nhằm đảm bảo thiết bị và vật tư hoạt động tốt và được bảo quản đúng cách.</w:t>
            </w:r>
          </w:p>
        </w:tc>
        <w:tc>
          <w:tcPr>
            <w:tcW w:w="2268" w:type="pct"/>
            <w:shd w:val="clear" w:color="auto" w:fill="D9D9D9" w:themeFill="background1" w:themeFillShade="D9"/>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Hãy tập trung vào các biện pháp phòng ngừa rủi </w:t>
            </w:r>
            <w:r>
              <w:rPr>
                <w:rFonts w:ascii="Tahoma" w:hAnsi="Tahoma" w:cs="Tahoma" w:hint="eastAsia"/>
                <w:sz w:val="20"/>
                <w:szCs w:val="20"/>
              </w:rPr>
              <w:t>ro</w:t>
            </w:r>
            <w:r>
              <w:rPr>
                <w:rFonts w:ascii="Tahoma" w:hAnsi="Tahoma" w:cs="Tahoma"/>
                <w:sz w:val="20"/>
                <w:szCs w:val="20"/>
              </w:rPr>
              <w:t xml:space="preserve"> có thể giảm hoặc loại bỏ hầu hết các rủi ro gây hậu quả nghiêm trọng nhất hoặc những rủi </w:t>
            </w:r>
            <w:r>
              <w:rPr>
                <w:rFonts w:ascii="Tahoma" w:hAnsi="Tahoma" w:cs="Tahoma" w:hint="eastAsia"/>
                <w:sz w:val="20"/>
                <w:szCs w:val="20"/>
              </w:rPr>
              <w:t>ro</w:t>
            </w:r>
            <w:r>
              <w:rPr>
                <w:rFonts w:ascii="Tahoma" w:hAnsi="Tahoma" w:cs="Tahoma"/>
                <w:sz w:val="20"/>
                <w:szCs w:val="20"/>
              </w:rPr>
              <w:t xml:space="preserve"> có khả năng xảy ra cao nhất. Hãy cân nhắc đến chi phí và khả năng thực hiện các biện pháp phòng ngừa rủi ro trong quá trình xác định những rủi ro nào cần phải ưu tiên giải quyết trước.</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sz w:val="20"/>
                <w:szCs w:val="20"/>
              </w:rPr>
            </w:pPr>
            <w:r>
              <w:rPr>
                <w:rFonts w:ascii="Tahoma" w:hAnsi="Tahoma" w:cs="Tahoma"/>
                <w:sz w:val="20"/>
                <w:szCs w:val="20"/>
              </w:rPr>
              <w:t>Có rất nhiều biện pháp quản lý rủi ro không tốn kém</w:t>
            </w:r>
            <w:r w:rsidRPr="00E70C58">
              <w:rPr>
                <w:rFonts w:ascii="Tahoma" w:hAnsi="Tahoma" w:cs="Tahoma"/>
                <w:sz w:val="20"/>
                <w:szCs w:val="20"/>
              </w:rPr>
              <w:t>.</w:t>
            </w:r>
          </w:p>
          <w:p w:rsidR="007666D3" w:rsidRDefault="007666D3" w:rsidP="000C5FD7">
            <w:pPr>
              <w:pStyle w:val="ListParagraph"/>
              <w:numPr>
                <w:ilvl w:val="0"/>
                <w:numId w:val="6"/>
              </w:numPr>
              <w:spacing w:after="0" w:line="240" w:lineRule="auto"/>
              <w:rPr>
                <w:rFonts w:ascii="Tahoma" w:hAnsi="Tahoma" w:cs="Tahoma"/>
                <w:sz w:val="20"/>
                <w:szCs w:val="20"/>
              </w:rPr>
            </w:pPr>
            <w:r>
              <w:rPr>
                <w:rFonts w:ascii="Tahoma" w:hAnsi="Tahoma" w:cs="Tahoma"/>
                <w:sz w:val="20"/>
                <w:szCs w:val="20"/>
              </w:rPr>
              <w:t>Ví dụ</w:t>
            </w:r>
            <w:r w:rsidRPr="00E70C58">
              <w:rPr>
                <w:rFonts w:ascii="Tahoma" w:hAnsi="Tahoma" w:cs="Tahoma"/>
                <w:sz w:val="20"/>
                <w:szCs w:val="20"/>
              </w:rPr>
              <w:t xml:space="preserve">, </w:t>
            </w:r>
            <w:r>
              <w:rPr>
                <w:rFonts w:ascii="Tahoma" w:hAnsi="Tahoma" w:cs="Tahoma"/>
                <w:sz w:val="20"/>
                <w:szCs w:val="20"/>
              </w:rPr>
              <w:t>chính sách qui định phải đội mũ bảo hiểm khi đi xe máy có thể làm giảm nguy cơ chấn thương mà không phải mất thêm chi phí</w:t>
            </w:r>
            <w:r w:rsidRPr="00E70C58">
              <w:rPr>
                <w:rFonts w:ascii="Tahoma" w:hAnsi="Tahoma" w:cs="Tahoma"/>
                <w:sz w:val="20"/>
                <w:szCs w:val="20"/>
              </w:rPr>
              <w:t xml:space="preserve">. </w:t>
            </w:r>
          </w:p>
          <w:p w:rsidR="007666D3" w:rsidRDefault="007666D3" w:rsidP="000C5FD7">
            <w:pPr>
              <w:pStyle w:val="ListParagraph"/>
              <w:numPr>
                <w:ilvl w:val="0"/>
                <w:numId w:val="6"/>
              </w:numPr>
              <w:spacing w:after="0" w:line="240" w:lineRule="auto"/>
              <w:rPr>
                <w:rFonts w:ascii="Tahoma" w:hAnsi="Tahoma" w:cs="Tahoma"/>
                <w:sz w:val="20"/>
                <w:szCs w:val="20"/>
              </w:rPr>
            </w:pPr>
            <w:r>
              <w:rPr>
                <w:rFonts w:ascii="Tahoma" w:hAnsi="Tahoma" w:cs="Tahoma"/>
                <w:sz w:val="20"/>
                <w:szCs w:val="20"/>
              </w:rPr>
              <w:t>Tương tự như vậy, việc thiết lập những biện pháp kiểm soát tài sản nội bộ tốt cũng như lưu trữ tiền và các thông tin tài chính an toàn cũng không tốn kém.</w:t>
            </w:r>
          </w:p>
          <w:p w:rsidR="007666D3" w:rsidRDefault="007666D3" w:rsidP="000C5FD7">
            <w:pPr>
              <w:pStyle w:val="ListParagraph"/>
              <w:numPr>
                <w:ilvl w:val="0"/>
                <w:numId w:val="6"/>
              </w:numPr>
              <w:spacing w:after="0" w:line="240" w:lineRule="auto"/>
              <w:rPr>
                <w:rFonts w:ascii="Tahoma" w:hAnsi="Tahoma" w:cs="Tahoma"/>
                <w:sz w:val="20"/>
                <w:szCs w:val="20"/>
              </w:rPr>
            </w:pPr>
            <w:r>
              <w:rPr>
                <w:rFonts w:ascii="Tahoma" w:hAnsi="Tahoma" w:cs="Tahoma"/>
                <w:sz w:val="20"/>
                <w:szCs w:val="20"/>
              </w:rPr>
              <w:t>Những thay đổi nhất định về mặt chương trình (ví dụ, không cho trẻ em vui chơi ngoài trời trong những điều kiện thời tiết nhất định để tránh phơi nhiễm) cũng ít hoặc không tốn kém.</w:t>
            </w:r>
            <w:r w:rsidRPr="00E70C58">
              <w:rPr>
                <w:rFonts w:ascii="Tahoma" w:hAnsi="Tahoma" w:cs="Tahoma"/>
                <w:sz w:val="20"/>
                <w:szCs w:val="20"/>
              </w:rPr>
              <w:t xml:space="preserve"> </w:t>
            </w:r>
          </w:p>
          <w:p w:rsidR="007666D3" w:rsidRDefault="007666D3" w:rsidP="000C5FD7">
            <w:pPr>
              <w:spacing w:after="0" w:line="240" w:lineRule="auto"/>
              <w:rPr>
                <w:rFonts w:ascii="Tahoma" w:hAnsi="Tahoma" w:cs="Tahoma"/>
                <w:sz w:val="20"/>
                <w:szCs w:val="20"/>
              </w:rPr>
            </w:pPr>
            <w:r>
              <w:rPr>
                <w:rFonts w:ascii="Tahoma" w:hAnsi="Tahoma" w:cs="Tahoma"/>
                <w:sz w:val="20"/>
                <w:szCs w:val="20"/>
              </w:rPr>
              <w:t>Một số biện pháp quản lý rủi ro, như bảo hiểm hoặc lưu trữ các tệp tin máy tính ở nơi khác có thể cần có chi phí tương đương. Tuy nhiên những chi phí này thường chấp nhận được nếu có thể tránh được nguy cơ gây tổn thất nghiêm trọng đối với NPO.</w:t>
            </w:r>
          </w:p>
          <w:p w:rsidR="007666D3" w:rsidRDefault="007666D3" w:rsidP="000C5FD7">
            <w:pPr>
              <w:spacing w:after="0" w:line="240" w:lineRule="auto"/>
              <w:rPr>
                <w:rFonts w:ascii="Tahoma" w:hAnsi="Tahoma" w:cs="Tahoma"/>
                <w:sz w:val="20"/>
                <w:szCs w:val="20"/>
              </w:rPr>
            </w:pPr>
          </w:p>
          <w:p w:rsidR="007666D3" w:rsidRDefault="007666D3" w:rsidP="000C5FD7">
            <w:pPr>
              <w:spacing w:after="0" w:line="240" w:lineRule="auto"/>
              <w:rPr>
                <w:rFonts w:ascii="Tahoma" w:hAnsi="Tahoma" w:cs="Tahoma"/>
                <w:b/>
                <w:sz w:val="20"/>
                <w:szCs w:val="20"/>
              </w:rPr>
            </w:pPr>
            <w:r>
              <w:rPr>
                <w:rFonts w:ascii="Tahoma" w:hAnsi="Tahoma" w:cs="Tahoma"/>
                <w:b/>
                <w:sz w:val="20"/>
                <w:szCs w:val="20"/>
              </w:rPr>
              <w:t>Xem Đính kèm 1: Ví dụ Bảng Quản lý Rủi ro—NPO Trẻ em biết đọc</w:t>
            </w:r>
          </w:p>
          <w:p w:rsidR="007666D3" w:rsidRPr="00E70C58" w:rsidRDefault="007666D3" w:rsidP="000C5FD7">
            <w:pPr>
              <w:spacing w:after="0" w:line="240" w:lineRule="auto"/>
              <w:rPr>
                <w:rFonts w:ascii="Tahoma" w:hAnsi="Tahoma" w:cs="Tahoma"/>
                <w:sz w:val="20"/>
                <w:szCs w:val="20"/>
              </w:rPr>
            </w:pPr>
            <w:r>
              <w:rPr>
                <w:rFonts w:ascii="Tahoma" w:hAnsi="Tahoma" w:cs="Tahoma"/>
                <w:b/>
                <w:sz w:val="20"/>
                <w:szCs w:val="20"/>
              </w:rPr>
              <w:t>Xem Đính kèm 2: Biểu mẫu Bảng Quản lý Rủi ro.</w:t>
            </w:r>
          </w:p>
        </w:tc>
        <w:tc>
          <w:tcPr>
            <w:tcW w:w="1120" w:type="pct"/>
            <w:shd w:val="clear" w:color="auto" w:fill="D9D9D9" w:themeFill="background1" w:themeFillShade="D9"/>
          </w:tcPr>
          <w:p w:rsidR="007666D3" w:rsidRPr="00A34CE4" w:rsidRDefault="007666D3" w:rsidP="000C5FD7">
            <w:pPr>
              <w:spacing w:after="0" w:line="240" w:lineRule="auto"/>
              <w:rPr>
                <w:rFonts w:ascii="Tahoma" w:hAnsi="Tahoma" w:cs="Tahoma"/>
                <w:sz w:val="20"/>
                <w:szCs w:val="20"/>
              </w:rPr>
            </w:pPr>
            <w:r>
              <w:rPr>
                <w:rFonts w:ascii="Tahoma" w:hAnsi="Tahoma" w:cs="Tahoma"/>
                <w:sz w:val="20"/>
                <w:szCs w:val="20"/>
              </w:rPr>
              <w:t>Các chiến lược quản lý rủi ro phù hợp có thể giúp giảm đáng kể nguy cơ gặp phải những vấn đề nghiêm trọng của NPO trong tương lai.</w:t>
            </w:r>
          </w:p>
        </w:tc>
      </w:tr>
      <w:tr w:rsidR="007666D3" w:rsidRPr="00F34BDD" w:rsidTr="00333F6F">
        <w:trPr>
          <w:trHeight w:val="1920"/>
        </w:trPr>
        <w:tc>
          <w:tcPr>
            <w:tcW w:w="710" w:type="pct"/>
            <w:shd w:val="clear" w:color="auto" w:fill="D9D9D9" w:themeFill="background1" w:themeFillShade="D9"/>
          </w:tcPr>
          <w:p w:rsidR="007666D3" w:rsidRPr="002C746E" w:rsidRDefault="007666D3" w:rsidP="000C5FD7">
            <w:pPr>
              <w:pStyle w:val="ListParagraph"/>
              <w:numPr>
                <w:ilvl w:val="0"/>
                <w:numId w:val="3"/>
              </w:numPr>
              <w:spacing w:after="0" w:line="240" w:lineRule="auto"/>
              <w:rPr>
                <w:rFonts w:ascii="Tahoma" w:hAnsi="Tahoma" w:cs="Tahoma"/>
                <w:sz w:val="20"/>
                <w:szCs w:val="20"/>
              </w:rPr>
            </w:pPr>
            <w:r>
              <w:rPr>
                <w:rFonts w:ascii="Tahoma" w:hAnsi="Tahoma" w:cs="Tahoma"/>
                <w:sz w:val="20"/>
                <w:szCs w:val="20"/>
              </w:rPr>
              <w:lastRenderedPageBreak/>
              <w:t>Đảm bảo rằng các biện pháp phòng ngừa rủi ro được thực hiện.</w:t>
            </w:r>
          </w:p>
        </w:tc>
        <w:tc>
          <w:tcPr>
            <w:tcW w:w="902" w:type="pct"/>
            <w:shd w:val="clear" w:color="auto" w:fill="D9D9D9" w:themeFill="background1" w:themeFillShade="D9"/>
          </w:tcPr>
          <w:p w:rsidR="007666D3" w:rsidRPr="002C5E59" w:rsidRDefault="007666D3" w:rsidP="000C5FD7">
            <w:pPr>
              <w:spacing w:after="0" w:line="240" w:lineRule="auto"/>
              <w:rPr>
                <w:rFonts w:ascii="Tahoma" w:hAnsi="Tahoma" w:cs="Tahoma"/>
                <w:sz w:val="20"/>
                <w:szCs w:val="20"/>
              </w:rPr>
            </w:pPr>
            <w:r>
              <w:rPr>
                <w:rFonts w:ascii="Tahoma" w:hAnsi="Tahoma" w:cs="Tahoma"/>
                <w:sz w:val="20"/>
                <w:szCs w:val="20"/>
              </w:rPr>
              <w:t>Giao cho mỗi nhân viên chịu trách nhiệm đối với một biện pháp phòng ngừa rủi ro với thời hạn triển khai biện pháp đó.</w:t>
            </w:r>
          </w:p>
        </w:tc>
        <w:tc>
          <w:tcPr>
            <w:tcW w:w="2268" w:type="pct"/>
            <w:shd w:val="clear" w:color="auto" w:fill="D9D9D9" w:themeFill="background1" w:themeFillShade="D9"/>
          </w:tcPr>
          <w:p w:rsidR="007666D3" w:rsidRDefault="00074F71" w:rsidP="000C5FD7">
            <w:pPr>
              <w:spacing w:after="0" w:line="240" w:lineRule="auto"/>
              <w:rPr>
                <w:rFonts w:ascii="Tahoma" w:hAnsi="Tahoma" w:cs="Tahoma"/>
                <w:sz w:val="20"/>
                <w:szCs w:val="20"/>
              </w:rPr>
            </w:pPr>
            <w:r>
              <w:rPr>
                <w:rFonts w:ascii="Tahoma" w:hAnsi="Tahoma" w:cs="Tahoma"/>
                <w:sz w:val="20"/>
                <w:szCs w:val="20"/>
              </w:rPr>
              <w:t>Hầ</w:t>
            </w:r>
            <w:r w:rsidR="007666D3">
              <w:rPr>
                <w:rFonts w:ascii="Tahoma" w:hAnsi="Tahoma" w:cs="Tahoma"/>
                <w:sz w:val="20"/>
                <w:szCs w:val="20"/>
              </w:rPr>
              <w:t xml:space="preserve">u hết các biện pháp phòng ngừa rủi ro đều đòi hỏi phải có các nỗ lực thực hiện biện pháp đó. Việc thực hiện có thể bao gồm dự thảo các qui định và qui trình, tìm hiểu và mua bảo hiểm, sắp xếp nơi lưu trữ an toàn cho các văn bản giấy tờ và tệp tin điện tử hoặc các biện pháp khác. Thông qua việc chỉ định nhân viên thực hiện công việc này và đặt ra thời gian hạn định, NPO có thể đảm bảo rằng các nhiệm vụ đó sẽ thực sự được thực hiện. </w:t>
            </w:r>
          </w:p>
          <w:p w:rsidR="007666D3" w:rsidRDefault="007666D3" w:rsidP="000C5FD7">
            <w:pPr>
              <w:spacing w:after="0" w:line="240" w:lineRule="auto"/>
              <w:rPr>
                <w:rFonts w:ascii="Tahoma" w:hAnsi="Tahoma" w:cs="Tahoma"/>
                <w:b/>
                <w:sz w:val="20"/>
                <w:szCs w:val="20"/>
              </w:rPr>
            </w:pPr>
            <w:r>
              <w:rPr>
                <w:rFonts w:ascii="Tahoma" w:hAnsi="Tahoma" w:cs="Tahoma"/>
                <w:b/>
                <w:sz w:val="20"/>
                <w:szCs w:val="20"/>
              </w:rPr>
              <w:t>Xem Đính kèm 1: Ví dụ Bảng Quản lý Rủi ro—NPO Trẻ em biết đọc</w:t>
            </w:r>
          </w:p>
          <w:p w:rsidR="007666D3" w:rsidRPr="00A22B78" w:rsidRDefault="007666D3" w:rsidP="000C5FD7">
            <w:pPr>
              <w:spacing w:after="0" w:line="240" w:lineRule="auto"/>
              <w:rPr>
                <w:rFonts w:ascii="Tahoma" w:hAnsi="Tahoma" w:cs="Tahoma"/>
                <w:b/>
                <w:sz w:val="20"/>
                <w:szCs w:val="20"/>
              </w:rPr>
            </w:pPr>
            <w:r>
              <w:rPr>
                <w:rFonts w:ascii="Tahoma" w:hAnsi="Tahoma" w:cs="Tahoma"/>
                <w:b/>
                <w:sz w:val="20"/>
                <w:szCs w:val="20"/>
              </w:rPr>
              <w:t>Xem Đính kèm 2: Biểu mẫu Bảng Quản lý Rủi ro.</w:t>
            </w:r>
          </w:p>
        </w:tc>
        <w:tc>
          <w:tcPr>
            <w:tcW w:w="1120" w:type="pct"/>
            <w:shd w:val="clear" w:color="auto" w:fill="D9D9D9" w:themeFill="background1" w:themeFillShade="D9"/>
          </w:tcPr>
          <w:p w:rsidR="007666D3" w:rsidRPr="00CB0BE6" w:rsidRDefault="007666D3" w:rsidP="000C5FD7">
            <w:pPr>
              <w:spacing w:after="0" w:line="240" w:lineRule="auto"/>
              <w:rPr>
                <w:rFonts w:ascii="Tahoma" w:hAnsi="Tahoma" w:cs="Tahoma"/>
                <w:sz w:val="20"/>
                <w:szCs w:val="20"/>
              </w:rPr>
            </w:pPr>
            <w:r>
              <w:rPr>
                <w:rFonts w:ascii="Tahoma" w:hAnsi="Tahoma" w:cs="Tahoma"/>
                <w:sz w:val="20"/>
                <w:szCs w:val="20"/>
              </w:rPr>
              <w:t>Các biện pháp phòng ngừa rủi ro sẽ chỉ mang lại hiệu quả nếu các biện pháp đó được thực hiện. Thông qua việc phân công rõ ràng ai sẽ chịu trách nhiệm thực hiện và khi nào công việc đó được thực hiện, các NPO có thể đảm bảo rằng các biện pháp quản lý rủi ro quan trọng được triển khai một cách đầy đủ.</w:t>
            </w:r>
          </w:p>
        </w:tc>
      </w:tr>
    </w:tbl>
    <w:p w:rsidR="001D2AD7" w:rsidRDefault="001D2AD7" w:rsidP="0089353E">
      <w:pPr>
        <w:spacing w:after="0" w:line="240" w:lineRule="auto"/>
        <w:rPr>
          <w:rFonts w:ascii="Tahoma" w:hAnsi="Tahoma" w:cs="Tahoma"/>
          <w:b/>
          <w:color w:val="8DB3E2" w:themeColor="text2" w:themeTint="66"/>
          <w:sz w:val="44"/>
          <w:szCs w:val="44"/>
        </w:rPr>
      </w:pPr>
    </w:p>
    <w:p w:rsidR="007666D3" w:rsidRPr="00F34BDD" w:rsidRDefault="001D2AD7" w:rsidP="00282287">
      <w:pPr>
        <w:jc w:val="center"/>
        <w:rPr>
          <w:rFonts w:ascii="Tahoma" w:hAnsi="Tahoma" w:cs="Tahoma"/>
          <w:b/>
          <w:color w:val="8DB3E2" w:themeColor="text2" w:themeTint="66"/>
          <w:sz w:val="44"/>
          <w:szCs w:val="44"/>
        </w:rPr>
      </w:pPr>
      <w:r>
        <w:rPr>
          <w:rFonts w:ascii="Tahoma" w:hAnsi="Tahoma" w:cs="Tahoma"/>
          <w:b/>
          <w:color w:val="8DB3E2" w:themeColor="text2" w:themeTint="66"/>
          <w:sz w:val="44"/>
          <w:szCs w:val="44"/>
        </w:rPr>
        <w:br w:type="page"/>
      </w:r>
      <w:r w:rsidR="007666D3">
        <w:rPr>
          <w:rFonts w:ascii="Tahoma" w:hAnsi="Tahoma" w:cs="Tahoma"/>
          <w:b/>
          <w:color w:val="8DB3E2" w:themeColor="text2" w:themeTint="66"/>
          <w:sz w:val="44"/>
          <w:szCs w:val="44"/>
        </w:rPr>
        <w:lastRenderedPageBreak/>
        <w:t>PHẦN II: DANH SÁCH ĐÍNH KÈM</w:t>
      </w:r>
    </w:p>
    <w:tbl>
      <w:tblPr>
        <w:tblStyle w:val="LightList-Accent5"/>
        <w:tblW w:w="4559" w:type="pct"/>
        <w:jc w:val="center"/>
        <w:tblLook w:val="04A0" w:firstRow="1" w:lastRow="0" w:firstColumn="1" w:lastColumn="0" w:noHBand="0" w:noVBand="1"/>
      </w:tblPr>
      <w:tblGrid>
        <w:gridCol w:w="12014"/>
      </w:tblGrid>
      <w:tr w:rsidR="007666D3" w:rsidRPr="00F34BDD" w:rsidTr="008757F2">
        <w:trPr>
          <w:cnfStyle w:val="100000000000" w:firstRow="1" w:lastRow="0" w:firstColumn="0" w:lastColumn="0" w:oddVBand="0" w:evenVBand="0" w:oddHBand="0" w:evenHBand="0" w:firstRowFirstColumn="0" w:firstRowLastColumn="0" w:lastRowFirstColumn="0" w:lastRowLastColumn="0"/>
          <w:trHeight w:val="1092"/>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DB3E2" w:themeFill="text2" w:themeFillTint="66"/>
            <w:vAlign w:val="center"/>
          </w:tcPr>
          <w:p w:rsidR="007666D3" w:rsidRPr="008757F2" w:rsidRDefault="007666D3" w:rsidP="000C5FD7">
            <w:pPr>
              <w:jc w:val="center"/>
              <w:rPr>
                <w:rFonts w:ascii="Tahoma" w:hAnsi="Tahoma" w:cs="Tahoma"/>
              </w:rPr>
            </w:pPr>
            <w:r w:rsidRPr="008757F2">
              <w:rPr>
                <w:rFonts w:ascii="Tahoma" w:hAnsi="Tahoma" w:cs="Tahoma"/>
              </w:rPr>
              <w:t>ĐÍNH KÈM</w:t>
            </w:r>
          </w:p>
        </w:tc>
      </w:tr>
      <w:tr w:rsidR="007666D3" w:rsidRPr="00F34BDD" w:rsidTr="008757F2">
        <w:trPr>
          <w:cnfStyle w:val="000000100000" w:firstRow="0" w:lastRow="0" w:firstColumn="0" w:lastColumn="0" w:oddVBand="0" w:evenVBand="0" w:oddHBand="1" w:evenHBand="0" w:firstRowFirstColumn="0" w:firstRowLastColumn="0" w:lastRowFirstColumn="0" w:lastRowLastColumn="0"/>
          <w:trHeight w:val="768"/>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rsidR="007666D3" w:rsidRDefault="007666D3" w:rsidP="000C5FD7">
            <w:pPr>
              <w:rPr>
                <w:rFonts w:ascii="Tahoma" w:hAnsi="Tahoma" w:cs="Tahoma"/>
                <w:b w:val="0"/>
                <w:sz w:val="20"/>
                <w:szCs w:val="20"/>
              </w:rPr>
            </w:pPr>
            <w:r>
              <w:rPr>
                <w:rFonts w:ascii="Tahoma" w:hAnsi="Tahoma" w:cs="Tahoma"/>
                <w:b w:val="0"/>
                <w:sz w:val="20"/>
                <w:szCs w:val="20"/>
              </w:rPr>
              <w:t>Đính kèm 1: Ví dụ Bảng Quản lý Rủi ro—NPO Trẻ em biết đọc</w:t>
            </w:r>
          </w:p>
          <w:p w:rsidR="007666D3" w:rsidRPr="00C1242C" w:rsidRDefault="007666D3" w:rsidP="000C5FD7">
            <w:pPr>
              <w:ind w:left="14" w:hanging="14"/>
              <w:rPr>
                <w:rFonts w:ascii="Tahoma" w:hAnsi="Tahoma" w:cs="Tahoma"/>
                <w:sz w:val="20"/>
                <w:szCs w:val="20"/>
              </w:rPr>
            </w:pPr>
          </w:p>
        </w:tc>
      </w:tr>
      <w:tr w:rsidR="007666D3" w:rsidRPr="00F34BDD" w:rsidTr="008757F2">
        <w:trPr>
          <w:trHeight w:val="651"/>
          <w:jc w:val="center"/>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vAlign w:val="center"/>
          </w:tcPr>
          <w:p w:rsidR="007666D3" w:rsidRPr="00C1242C" w:rsidRDefault="007666D3" w:rsidP="000C5FD7">
            <w:pPr>
              <w:ind w:left="14" w:hanging="14"/>
              <w:rPr>
                <w:rFonts w:ascii="Tahoma" w:hAnsi="Tahoma" w:cs="Tahoma"/>
                <w:sz w:val="20"/>
                <w:szCs w:val="20"/>
              </w:rPr>
            </w:pPr>
            <w:r>
              <w:rPr>
                <w:rFonts w:ascii="Tahoma" w:hAnsi="Tahoma" w:cs="Tahoma"/>
                <w:b w:val="0"/>
                <w:sz w:val="20"/>
                <w:szCs w:val="20"/>
              </w:rPr>
              <w:t>Đính kèm 2: Biểu mẫu Bảng Quản lý Rủi ro</w:t>
            </w:r>
          </w:p>
        </w:tc>
      </w:tr>
    </w:tbl>
    <w:p w:rsidR="00363C32" w:rsidRPr="00F34BDD" w:rsidRDefault="00363C32" w:rsidP="00681B37">
      <w:pPr>
        <w:spacing w:after="0" w:line="240" w:lineRule="auto"/>
        <w:rPr>
          <w:rFonts w:ascii="Tahoma" w:hAnsi="Tahoma" w:cs="Tahoma"/>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074F71" w:rsidRDefault="00074F71" w:rsidP="007666D3">
      <w:pPr>
        <w:spacing w:after="0"/>
        <w:jc w:val="center"/>
        <w:rPr>
          <w:rFonts w:ascii="Tahoma" w:hAnsi="Tahoma" w:cs="Tahoma"/>
          <w:b/>
          <w:color w:val="8DB3E2" w:themeColor="text2" w:themeTint="66"/>
          <w:sz w:val="44"/>
          <w:szCs w:val="44"/>
        </w:rPr>
      </w:pPr>
    </w:p>
    <w:p w:rsidR="008757F2" w:rsidRDefault="008757F2" w:rsidP="007666D3">
      <w:pPr>
        <w:spacing w:after="0"/>
        <w:jc w:val="center"/>
        <w:rPr>
          <w:rFonts w:ascii="Tahoma" w:hAnsi="Tahoma" w:cs="Tahoma"/>
          <w:b/>
          <w:color w:val="8DB3E2" w:themeColor="text2" w:themeTint="66"/>
          <w:sz w:val="44"/>
          <w:szCs w:val="44"/>
        </w:rPr>
      </w:pPr>
    </w:p>
    <w:p w:rsidR="007666D3" w:rsidRDefault="007666D3" w:rsidP="007666D3">
      <w:pPr>
        <w:spacing w:after="0"/>
        <w:jc w:val="center"/>
        <w:rPr>
          <w:rFonts w:ascii="Tahoma" w:hAnsi="Tahoma" w:cs="Tahoma"/>
          <w:b/>
          <w:color w:val="8DB3E2" w:themeColor="text2" w:themeTint="66"/>
          <w:sz w:val="44"/>
          <w:szCs w:val="44"/>
        </w:rPr>
      </w:pPr>
      <w:r>
        <w:rPr>
          <w:rFonts w:ascii="Tahoma" w:hAnsi="Tahoma" w:cs="Tahoma"/>
          <w:b/>
          <w:color w:val="8DB3E2" w:themeColor="text2" w:themeTint="66"/>
          <w:sz w:val="44"/>
          <w:szCs w:val="44"/>
        </w:rPr>
        <w:lastRenderedPageBreak/>
        <w:t>PHẦN III</w:t>
      </w:r>
      <w:r w:rsidRPr="00F34BDD">
        <w:rPr>
          <w:rFonts w:ascii="Tahoma" w:hAnsi="Tahoma" w:cs="Tahoma"/>
          <w:b/>
          <w:color w:val="8DB3E2" w:themeColor="text2" w:themeTint="66"/>
          <w:sz w:val="44"/>
          <w:szCs w:val="44"/>
        </w:rPr>
        <w:t xml:space="preserve">: TÀI LIỆU THAM KHẢO HỮU ÍCH VỀ </w:t>
      </w:r>
    </w:p>
    <w:p w:rsidR="00363C32" w:rsidRDefault="007666D3" w:rsidP="007666D3">
      <w:pPr>
        <w:spacing w:after="0" w:line="240" w:lineRule="auto"/>
        <w:jc w:val="center"/>
        <w:rPr>
          <w:rFonts w:ascii="Tahoma" w:hAnsi="Tahoma" w:cs="Tahoma"/>
          <w:b/>
          <w:color w:val="8DB3E2" w:themeColor="text2" w:themeTint="66"/>
          <w:sz w:val="44"/>
          <w:szCs w:val="44"/>
        </w:rPr>
      </w:pPr>
      <w:r>
        <w:rPr>
          <w:rFonts w:ascii="Tahoma" w:hAnsi="Tahoma" w:cs="Tahoma"/>
          <w:b/>
          <w:color w:val="8DB3E2" w:themeColor="text2" w:themeTint="66"/>
          <w:sz w:val="44"/>
          <w:szCs w:val="44"/>
        </w:rPr>
        <w:t xml:space="preserve">QUẢN LÝ </w:t>
      </w:r>
      <w:r>
        <w:rPr>
          <w:rFonts w:ascii="Tahoma" w:hAnsi="Tahoma" w:cs="Tahoma"/>
          <w:b/>
          <w:color w:val="8DB3E2" w:themeColor="text2" w:themeTint="66"/>
          <w:sz w:val="44"/>
          <w:szCs w:val="44"/>
        </w:rPr>
        <w:tab/>
        <w:t>RỦI RO DÀNH CHO NPO</w:t>
      </w:r>
    </w:p>
    <w:p w:rsidR="008757F2" w:rsidRPr="00F34BDD" w:rsidRDefault="008757F2" w:rsidP="007666D3">
      <w:pPr>
        <w:spacing w:after="0" w:line="240" w:lineRule="auto"/>
        <w:jc w:val="center"/>
        <w:rPr>
          <w:rFonts w:ascii="Tahoma" w:hAnsi="Tahoma" w:cs="Tahoma"/>
          <w:b/>
          <w:color w:val="8DB3E2" w:themeColor="text2" w:themeTint="66"/>
          <w:sz w:val="44"/>
          <w:szCs w:val="44"/>
        </w:rPr>
      </w:pPr>
    </w:p>
    <w:tbl>
      <w:tblPr>
        <w:tblStyle w:val="LightList-Accent5"/>
        <w:tblW w:w="4993" w:type="pct"/>
        <w:tblLayout w:type="fixed"/>
        <w:tblLook w:val="04A0" w:firstRow="1" w:lastRow="0" w:firstColumn="1" w:lastColumn="0" w:noHBand="0" w:noVBand="1"/>
      </w:tblPr>
      <w:tblGrid>
        <w:gridCol w:w="4387"/>
        <w:gridCol w:w="4387"/>
        <w:gridCol w:w="4384"/>
      </w:tblGrid>
      <w:tr w:rsidR="007666D3" w:rsidRPr="00F34BDD">
        <w:trPr>
          <w:cnfStyle w:val="100000000000" w:firstRow="1" w:lastRow="0" w:firstColumn="0" w:lastColumn="0" w:oddVBand="0" w:evenVBand="0" w:oddHBand="0" w:evenHBand="0" w:firstRowFirstColumn="0" w:firstRowLastColumn="0" w:lastRowFirstColumn="0" w:lastRowLastColumn="0"/>
          <w:trHeight w:val="1092"/>
        </w:trPr>
        <w:tc>
          <w:tcPr>
            <w:cnfStyle w:val="001000000000" w:firstRow="0" w:lastRow="0" w:firstColumn="1" w:lastColumn="0" w:oddVBand="0" w:evenVBand="0" w:oddHBand="0" w:evenHBand="0" w:firstRowFirstColumn="0" w:firstRowLastColumn="0" w:lastRowFirstColumn="0" w:lastRowLastColumn="0"/>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DB3E2" w:themeFill="text2" w:themeFillTint="66"/>
            <w:vAlign w:val="center"/>
          </w:tcPr>
          <w:p w:rsidR="007666D3" w:rsidRPr="00F34BDD" w:rsidRDefault="007666D3" w:rsidP="000C5FD7">
            <w:pPr>
              <w:jc w:val="center"/>
              <w:rPr>
                <w:rFonts w:ascii="Tahoma" w:hAnsi="Tahoma" w:cs="Tahoma"/>
                <w:sz w:val="20"/>
                <w:szCs w:val="20"/>
              </w:rPr>
            </w:pPr>
            <w:r w:rsidRPr="00F34BDD">
              <w:rPr>
                <w:rFonts w:ascii="Tahoma" w:hAnsi="Tahoma" w:cs="Tahoma"/>
                <w:sz w:val="20"/>
                <w:szCs w:val="20"/>
              </w:rPr>
              <w:t>TÁC GIẢ VÀ TIÊU ĐỀ</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DB3E2" w:themeFill="text2" w:themeFillTint="66"/>
            <w:vAlign w:val="center"/>
          </w:tcPr>
          <w:p w:rsidR="007666D3" w:rsidRPr="00F34BDD" w:rsidRDefault="007666D3" w:rsidP="000C5FD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34BDD">
              <w:rPr>
                <w:rFonts w:ascii="Tahoma" w:hAnsi="Tahoma" w:cs="Tahoma"/>
                <w:sz w:val="20"/>
                <w:szCs w:val="20"/>
              </w:rPr>
              <w:t>NGUỒN TÀI LIỆU</w:t>
            </w:r>
          </w:p>
        </w:tc>
        <w:tc>
          <w:tcPr>
            <w:tcW w:w="166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DB3E2" w:themeFill="text2" w:themeFillTint="66"/>
            <w:vAlign w:val="center"/>
          </w:tcPr>
          <w:p w:rsidR="007666D3" w:rsidRPr="00F34BDD" w:rsidRDefault="007666D3" w:rsidP="000C5FD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34BDD">
              <w:rPr>
                <w:rFonts w:ascii="Tahoma" w:hAnsi="Tahoma" w:cs="Tahoma"/>
                <w:sz w:val="20"/>
                <w:szCs w:val="20"/>
              </w:rPr>
              <w:t xml:space="preserve">NỘI DUNG TÀI LIỆU </w:t>
            </w:r>
          </w:p>
          <w:p w:rsidR="007666D3" w:rsidRPr="00F34BDD" w:rsidRDefault="007666D3" w:rsidP="000C5FD7">
            <w:pPr>
              <w:jc w:val="center"/>
              <w:cnfStyle w:val="100000000000" w:firstRow="1" w:lastRow="0" w:firstColumn="0" w:lastColumn="0" w:oddVBand="0" w:evenVBand="0" w:oddHBand="0" w:evenHBand="0" w:firstRowFirstColumn="0" w:firstRowLastColumn="0" w:lastRowFirstColumn="0" w:lastRowLastColumn="0"/>
              <w:rPr>
                <w:rFonts w:ascii="Tahoma" w:hAnsi="Tahoma" w:cs="Tahoma"/>
                <w:sz w:val="20"/>
                <w:szCs w:val="20"/>
              </w:rPr>
            </w:pPr>
            <w:r w:rsidRPr="00F34BDD">
              <w:rPr>
                <w:rFonts w:ascii="Tahoma" w:hAnsi="Tahoma" w:cs="Tahoma"/>
                <w:sz w:val="20"/>
                <w:szCs w:val="20"/>
              </w:rPr>
              <w:t>THAM KHẢO</w:t>
            </w:r>
          </w:p>
        </w:tc>
      </w:tr>
      <w:tr w:rsidR="007666D3" w:rsidRPr="00F34BDD">
        <w:trPr>
          <w:cnfStyle w:val="000000100000" w:firstRow="0" w:lastRow="0" w:firstColumn="0" w:lastColumn="0" w:oddVBand="0" w:evenVBand="0" w:oddHBand="1"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66D3" w:rsidRPr="00BC571E" w:rsidRDefault="007666D3" w:rsidP="000C5FD7">
            <w:pPr>
              <w:rPr>
                <w:rFonts w:ascii="Tahoma" w:hAnsi="Tahoma" w:cs="Tahoma"/>
                <w:b w:val="0"/>
              </w:rPr>
            </w:pPr>
            <w:r>
              <w:rPr>
                <w:rFonts w:ascii="Tahoma" w:hAnsi="Tahoma" w:cs="Tahoma"/>
                <w:b w:val="0"/>
              </w:rPr>
              <w:t xml:space="preserve">Thư viện Quản lý miễn phí—Tất cả mọi điều về quản lý tài chính trong các tổ chức phi lợi nhuận </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66D3" w:rsidRPr="0012588E" w:rsidRDefault="007666D3" w:rsidP="000C5FD7">
            <w:pPr>
              <w:cnfStyle w:val="000000100000" w:firstRow="0" w:lastRow="0" w:firstColumn="0" w:lastColumn="0" w:oddVBand="0" w:evenVBand="0" w:oddHBand="1" w:evenHBand="0" w:firstRowFirstColumn="0" w:firstRowLastColumn="0" w:lastRowFirstColumn="0" w:lastRowLastColumn="0"/>
              <w:rPr>
                <w:rFonts w:ascii="Tahoma" w:hAnsi="Tahoma" w:cs="Tahoma"/>
                <w:b/>
              </w:rPr>
            </w:pPr>
            <w:r w:rsidRPr="00BC571E">
              <w:rPr>
                <w:rFonts w:ascii="Tahoma" w:hAnsi="Tahoma" w:cs="Tahoma"/>
              </w:rPr>
              <w:t>http://managementhelp.org/nonprofitfinances/index.htm?PHPSESSID=900e2200ce5dd66bf5c5a7252da24633#anchor50325</w:t>
            </w:r>
          </w:p>
        </w:tc>
        <w:tc>
          <w:tcPr>
            <w:tcW w:w="166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66D3" w:rsidRPr="0012588E" w:rsidRDefault="007666D3" w:rsidP="000C5FD7">
            <w:pPr>
              <w:cnfStyle w:val="000000100000" w:firstRow="0" w:lastRow="0" w:firstColumn="0" w:lastColumn="0" w:oddVBand="0" w:evenVBand="0" w:oddHBand="1" w:evenHBand="0" w:firstRowFirstColumn="0" w:firstRowLastColumn="0" w:lastRowFirstColumn="0" w:lastRowLastColumn="0"/>
              <w:rPr>
                <w:rFonts w:ascii="Tahoma" w:hAnsi="Tahoma" w:cs="Tahoma"/>
              </w:rPr>
            </w:pPr>
            <w:r>
              <w:rPr>
                <w:rFonts w:ascii="Tahoma" w:hAnsi="Tahoma" w:cs="Tahoma"/>
              </w:rPr>
              <w:t>Thông tin toàn diện về quản lý tài chính cho các tổ chức phi lợi nhuận. Trang web này có thể được dịch sang tiếng Việt.</w:t>
            </w:r>
          </w:p>
        </w:tc>
      </w:tr>
      <w:tr w:rsidR="007666D3" w:rsidRPr="00F34BDD">
        <w:trPr>
          <w:trHeight w:val="1020"/>
        </w:trPr>
        <w:tc>
          <w:tcPr>
            <w:cnfStyle w:val="001000000000" w:firstRow="0" w:lastRow="0" w:firstColumn="1" w:lastColumn="0" w:oddVBand="0" w:evenVBand="0" w:oddHBand="0" w:evenHBand="0" w:firstRowFirstColumn="0" w:firstRowLastColumn="0" w:lastRowFirstColumn="0" w:lastRowLastColumn="0"/>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66D3" w:rsidRDefault="007666D3" w:rsidP="000C5FD7">
            <w:pPr>
              <w:rPr>
                <w:rFonts w:ascii="Tahoma" w:hAnsi="Tahoma" w:cs="Tahoma"/>
                <w:b w:val="0"/>
              </w:rPr>
            </w:pPr>
            <w:r>
              <w:rPr>
                <w:rFonts w:ascii="Tahoma" w:hAnsi="Tahoma" w:cs="Tahoma"/>
                <w:b w:val="0"/>
              </w:rPr>
              <w:t>Hướng dẫn cho tổ chức phi chính phủ về Quản lý Rủi ro và Bảo hiểm. Do Hội đồng Công và Chương trình Luật Phúc lợi DC xây dựng.</w:t>
            </w:r>
          </w:p>
        </w:tc>
        <w:tc>
          <w:tcPr>
            <w:tcW w:w="1667"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66D3" w:rsidRPr="001E2C53" w:rsidRDefault="007666D3" w:rsidP="000C5FD7">
            <w:pPr>
              <w:pStyle w:val="Heading1"/>
              <w:outlineLvl w:val="0"/>
              <w:cnfStyle w:val="000000000000" w:firstRow="0" w:lastRow="0" w:firstColumn="0" w:lastColumn="0" w:oddVBand="0" w:evenVBand="0" w:oddHBand="0" w:evenHBand="0" w:firstRowFirstColumn="0" w:firstRowLastColumn="0" w:lastRowFirstColumn="0" w:lastRowLastColumn="0"/>
              <w:rPr>
                <w:rFonts w:ascii="Tahoma" w:eastAsia="Times New Roman" w:hAnsi="Tahoma" w:cs="Tahoma"/>
                <w:b w:val="0"/>
                <w:bCs w:val="0"/>
                <w:color w:val="auto"/>
                <w:sz w:val="22"/>
                <w:szCs w:val="22"/>
              </w:rPr>
            </w:pPr>
            <w:r w:rsidRPr="00F5764F">
              <w:rPr>
                <w:rFonts w:ascii="Tahoma" w:eastAsia="Times New Roman" w:hAnsi="Tahoma" w:cs="Tahoma"/>
                <w:b w:val="0"/>
                <w:bCs w:val="0"/>
                <w:color w:val="auto"/>
                <w:sz w:val="22"/>
                <w:szCs w:val="22"/>
              </w:rPr>
              <w:t>www.publiccounsel.org/tools/publications/.../risk_management.pdf</w:t>
            </w:r>
          </w:p>
        </w:tc>
        <w:tc>
          <w:tcPr>
            <w:tcW w:w="1666"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7666D3" w:rsidRDefault="007666D3" w:rsidP="000C5FD7">
            <w:pPr>
              <w:cnfStyle w:val="000000000000" w:firstRow="0" w:lastRow="0" w:firstColumn="0" w:lastColumn="0" w:oddVBand="0" w:evenVBand="0" w:oddHBand="0" w:evenHBand="0" w:firstRowFirstColumn="0" w:firstRowLastColumn="0" w:lastRowFirstColumn="0" w:lastRowLastColumn="0"/>
              <w:rPr>
                <w:rFonts w:ascii="Tahoma" w:hAnsi="Tahoma" w:cs="Tahoma"/>
              </w:rPr>
            </w:pPr>
            <w:r>
              <w:rPr>
                <w:rFonts w:ascii="Tahoma" w:hAnsi="Tahoma" w:cs="Tahoma"/>
              </w:rPr>
              <w:t>Giới thiệu thông tin hữu ích về quản lý rủi ro cho các NPO.</w:t>
            </w:r>
          </w:p>
        </w:tc>
      </w:tr>
    </w:tbl>
    <w:p w:rsidR="00363C32" w:rsidRPr="00F34BDD" w:rsidRDefault="00363C32" w:rsidP="00681B37">
      <w:pPr>
        <w:spacing w:after="0" w:line="240" w:lineRule="auto"/>
        <w:rPr>
          <w:rFonts w:ascii="Tahoma" w:hAnsi="Tahoma" w:cs="Tahoma"/>
        </w:rPr>
      </w:pPr>
    </w:p>
    <w:p w:rsidR="008D620D" w:rsidRPr="00F34BDD" w:rsidRDefault="008D620D" w:rsidP="00681B37">
      <w:pPr>
        <w:spacing w:after="0" w:line="240" w:lineRule="auto"/>
        <w:rPr>
          <w:rFonts w:ascii="Tahoma" w:hAnsi="Tahoma" w:cs="Tahoma"/>
        </w:rPr>
      </w:pPr>
    </w:p>
    <w:p w:rsidR="008D620D" w:rsidRPr="00F34BDD" w:rsidRDefault="008D620D" w:rsidP="00681B37">
      <w:pPr>
        <w:spacing w:after="0" w:line="240" w:lineRule="auto"/>
        <w:rPr>
          <w:rFonts w:ascii="Tahoma" w:hAnsi="Tahoma" w:cs="Tahoma"/>
        </w:rPr>
      </w:pPr>
    </w:p>
    <w:p w:rsidR="00074F71" w:rsidRDefault="00074F71" w:rsidP="00681B37">
      <w:pPr>
        <w:spacing w:after="0" w:line="240" w:lineRule="auto"/>
        <w:jc w:val="center"/>
        <w:rPr>
          <w:rFonts w:ascii="Tahoma" w:hAnsi="Tahoma" w:cs="Tahoma"/>
          <w:b/>
          <w:color w:val="8DB3E2" w:themeColor="text2" w:themeTint="66"/>
          <w:sz w:val="44"/>
          <w:szCs w:val="44"/>
        </w:rPr>
      </w:pPr>
    </w:p>
    <w:p w:rsidR="00074F71" w:rsidRDefault="00074F71" w:rsidP="00681B37">
      <w:pPr>
        <w:spacing w:after="0" w:line="240" w:lineRule="auto"/>
        <w:jc w:val="center"/>
        <w:rPr>
          <w:rFonts w:ascii="Tahoma" w:hAnsi="Tahoma" w:cs="Tahoma"/>
          <w:b/>
          <w:color w:val="8DB3E2" w:themeColor="text2" w:themeTint="66"/>
          <w:sz w:val="44"/>
          <w:szCs w:val="44"/>
        </w:rPr>
      </w:pPr>
    </w:p>
    <w:p w:rsidR="00074F71" w:rsidRDefault="00074F71" w:rsidP="00681B37">
      <w:pPr>
        <w:spacing w:after="0" w:line="240" w:lineRule="auto"/>
        <w:jc w:val="center"/>
        <w:rPr>
          <w:rFonts w:ascii="Tahoma" w:hAnsi="Tahoma" w:cs="Tahoma"/>
          <w:b/>
          <w:color w:val="8DB3E2" w:themeColor="text2" w:themeTint="66"/>
          <w:sz w:val="44"/>
          <w:szCs w:val="44"/>
        </w:rPr>
      </w:pPr>
    </w:p>
    <w:p w:rsidR="00074F71" w:rsidRDefault="00074F71" w:rsidP="00681B37">
      <w:pPr>
        <w:spacing w:after="0" w:line="240" w:lineRule="auto"/>
        <w:jc w:val="center"/>
        <w:rPr>
          <w:rFonts w:ascii="Tahoma" w:hAnsi="Tahoma" w:cs="Tahoma"/>
          <w:b/>
          <w:color w:val="8DB3E2" w:themeColor="text2" w:themeTint="66"/>
          <w:sz w:val="44"/>
          <w:szCs w:val="44"/>
        </w:rPr>
      </w:pPr>
    </w:p>
    <w:p w:rsidR="00074F71" w:rsidRDefault="00074F71" w:rsidP="00681B37">
      <w:pPr>
        <w:spacing w:after="0" w:line="240" w:lineRule="auto"/>
        <w:jc w:val="center"/>
        <w:rPr>
          <w:rFonts w:ascii="Tahoma" w:hAnsi="Tahoma" w:cs="Tahoma"/>
          <w:b/>
          <w:color w:val="8DB3E2" w:themeColor="text2" w:themeTint="66"/>
          <w:sz w:val="44"/>
          <w:szCs w:val="44"/>
        </w:rPr>
      </w:pPr>
    </w:p>
    <w:p w:rsidR="00074F71" w:rsidRDefault="00074F71" w:rsidP="00681B37">
      <w:pPr>
        <w:spacing w:after="0" w:line="240" w:lineRule="auto"/>
        <w:jc w:val="center"/>
        <w:rPr>
          <w:rFonts w:ascii="Tahoma" w:hAnsi="Tahoma" w:cs="Tahoma"/>
          <w:b/>
          <w:color w:val="8DB3E2" w:themeColor="text2" w:themeTint="66"/>
          <w:sz w:val="44"/>
          <w:szCs w:val="44"/>
        </w:rPr>
      </w:pPr>
    </w:p>
    <w:p w:rsidR="008D620D" w:rsidRPr="00F34BDD" w:rsidRDefault="007666D3" w:rsidP="00681B37">
      <w:pPr>
        <w:spacing w:after="0" w:line="240" w:lineRule="auto"/>
        <w:jc w:val="center"/>
        <w:rPr>
          <w:rFonts w:ascii="Tahoma" w:hAnsi="Tahoma" w:cs="Tahoma"/>
          <w:b/>
          <w:color w:val="8DB3E2" w:themeColor="text2" w:themeTint="66"/>
          <w:sz w:val="44"/>
          <w:szCs w:val="44"/>
        </w:rPr>
      </w:pPr>
      <w:r w:rsidRPr="006C78C6">
        <w:rPr>
          <w:rFonts w:ascii="Tahoma" w:hAnsi="Tahoma" w:cs="Tahoma"/>
          <w:b/>
          <w:color w:val="8DB3E2" w:themeColor="text2" w:themeTint="66"/>
          <w:sz w:val="44"/>
          <w:szCs w:val="44"/>
        </w:rPr>
        <w:lastRenderedPageBreak/>
        <w:t>P</w:t>
      </w:r>
      <w:r>
        <w:rPr>
          <w:rFonts w:ascii="Tahoma" w:hAnsi="Tahoma" w:cs="Tahoma"/>
          <w:b/>
          <w:color w:val="8DB3E2" w:themeColor="text2" w:themeTint="66"/>
          <w:sz w:val="44"/>
          <w:szCs w:val="44"/>
        </w:rPr>
        <w:t>HẦN</w:t>
      </w:r>
      <w:r w:rsidRPr="006C78C6">
        <w:rPr>
          <w:rFonts w:ascii="Tahoma" w:hAnsi="Tahoma" w:cs="Tahoma"/>
          <w:b/>
          <w:color w:val="8DB3E2" w:themeColor="text2" w:themeTint="66"/>
          <w:sz w:val="44"/>
          <w:szCs w:val="44"/>
        </w:rPr>
        <w:t xml:space="preserve"> </w:t>
      </w:r>
      <w:r>
        <w:rPr>
          <w:rFonts w:ascii="Tahoma" w:hAnsi="Tahoma" w:cs="Tahoma"/>
          <w:b/>
          <w:color w:val="8DB3E2" w:themeColor="text2" w:themeTint="66"/>
          <w:sz w:val="44"/>
          <w:szCs w:val="44"/>
        </w:rPr>
        <w:t>IV</w:t>
      </w:r>
      <w:r w:rsidRPr="006C78C6">
        <w:rPr>
          <w:rFonts w:ascii="Tahoma" w:hAnsi="Tahoma" w:cs="Tahoma"/>
          <w:b/>
          <w:color w:val="8DB3E2" w:themeColor="text2" w:themeTint="66"/>
          <w:sz w:val="44"/>
          <w:szCs w:val="44"/>
        </w:rPr>
        <w:t xml:space="preserve">: </w:t>
      </w:r>
      <w:r w:rsidRPr="00F34BDD">
        <w:rPr>
          <w:rFonts w:ascii="Tahoma" w:hAnsi="Tahoma" w:cs="Tahoma"/>
          <w:b/>
          <w:color w:val="8DB3E2" w:themeColor="text2" w:themeTint="66"/>
          <w:sz w:val="44"/>
          <w:szCs w:val="44"/>
        </w:rPr>
        <w:t>BẢNG TỰ ĐÁNH GIÁ CHO NPO</w:t>
      </w:r>
      <w:r>
        <w:rPr>
          <w:rFonts w:ascii="Tahoma" w:hAnsi="Tahoma" w:cs="Tahoma"/>
          <w:b/>
          <w:color w:val="8DB3E2" w:themeColor="text2" w:themeTint="66"/>
          <w:sz w:val="44"/>
          <w:szCs w:val="44"/>
        </w:rPr>
        <w:t>: QUẢN LÝ RỦI RO</w:t>
      </w:r>
    </w:p>
    <w:tbl>
      <w:tblPr>
        <w:tblW w:w="4946"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9D9D9" w:themeFill="background1" w:themeFillShade="D9"/>
        <w:tblLook w:val="04A0" w:firstRow="1" w:lastRow="0" w:firstColumn="1" w:lastColumn="0" w:noHBand="0" w:noVBand="1"/>
      </w:tblPr>
      <w:tblGrid>
        <w:gridCol w:w="4610"/>
        <w:gridCol w:w="1715"/>
        <w:gridCol w:w="1715"/>
        <w:gridCol w:w="1715"/>
        <w:gridCol w:w="3279"/>
      </w:tblGrid>
      <w:tr w:rsidR="007666D3" w:rsidRPr="00F34BDD">
        <w:trPr>
          <w:tblHeader/>
        </w:trPr>
        <w:tc>
          <w:tcPr>
            <w:tcW w:w="1768"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CÁC HỢP PHẦN TRONG QUẢN LÝ RỦI RO</w:t>
            </w:r>
          </w:p>
        </w:tc>
        <w:tc>
          <w:tcPr>
            <w:tcW w:w="658"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sidRPr="00F34BDD">
              <w:rPr>
                <w:rFonts w:ascii="Tahoma" w:hAnsi="Tahoma" w:cs="Tahoma"/>
                <w:b/>
                <w:color w:val="FFFFFF" w:themeColor="background1"/>
                <w:sz w:val="20"/>
                <w:szCs w:val="20"/>
              </w:rPr>
              <w:t>ĐÁP ỨNG ĐẦY ĐỦ</w:t>
            </w:r>
          </w:p>
        </w:tc>
        <w:tc>
          <w:tcPr>
            <w:tcW w:w="658"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sidRPr="00F34BDD">
              <w:rPr>
                <w:rFonts w:ascii="Tahoma" w:hAnsi="Tahoma" w:cs="Tahoma"/>
                <w:b/>
                <w:color w:val="FFFFFF" w:themeColor="background1"/>
                <w:sz w:val="20"/>
                <w:szCs w:val="20"/>
              </w:rPr>
              <w:t>ĐÁP ỨNG MỘT PHẦN</w:t>
            </w:r>
          </w:p>
        </w:tc>
        <w:tc>
          <w:tcPr>
            <w:tcW w:w="658"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sidRPr="00F34BDD">
              <w:rPr>
                <w:rFonts w:ascii="Tahoma" w:hAnsi="Tahoma" w:cs="Tahoma"/>
                <w:b/>
                <w:color w:val="FFFFFF" w:themeColor="background1"/>
                <w:sz w:val="20"/>
                <w:szCs w:val="20"/>
              </w:rPr>
              <w:t>CHƯA CÓ</w:t>
            </w:r>
          </w:p>
        </w:tc>
        <w:tc>
          <w:tcPr>
            <w:tcW w:w="1258" w:type="pct"/>
            <w:shd w:val="clear" w:color="auto" w:fill="8DB3E2" w:themeFill="text2" w:themeFillTint="66"/>
            <w:vAlign w:val="center"/>
          </w:tcPr>
          <w:p w:rsidR="007666D3" w:rsidRPr="00F34BDD" w:rsidRDefault="007666D3" w:rsidP="000C5FD7">
            <w:pPr>
              <w:spacing w:after="0" w:line="240" w:lineRule="auto"/>
              <w:jc w:val="center"/>
              <w:rPr>
                <w:rFonts w:ascii="Tahoma" w:hAnsi="Tahoma" w:cs="Tahoma"/>
                <w:b/>
                <w:color w:val="FFFFFF" w:themeColor="background1"/>
                <w:sz w:val="20"/>
                <w:szCs w:val="20"/>
              </w:rPr>
            </w:pPr>
            <w:r w:rsidRPr="00F34BDD">
              <w:rPr>
                <w:rFonts w:ascii="Tahoma" w:hAnsi="Tahoma" w:cs="Tahoma"/>
                <w:b/>
                <w:color w:val="FFFFFF" w:themeColor="background1"/>
                <w:sz w:val="20"/>
                <w:szCs w:val="20"/>
              </w:rPr>
              <w:t>NHẬN XÉT</w:t>
            </w:r>
          </w:p>
        </w:tc>
      </w:tr>
      <w:tr w:rsidR="007666D3" w:rsidRPr="00F34BDD">
        <w:tc>
          <w:tcPr>
            <w:tcW w:w="1768" w:type="pct"/>
            <w:shd w:val="clear" w:color="auto" w:fill="D6E3BC" w:themeFill="accent3" w:themeFillTint="66"/>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Chúng tôi đã xác định được các rủi ro tiềm tàng. </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rPr>
          <w:trHeight w:val="777"/>
        </w:trPr>
        <w:tc>
          <w:tcPr>
            <w:tcW w:w="1768" w:type="pct"/>
            <w:shd w:val="clear" w:color="auto" w:fill="D6E3BC" w:themeFill="accent3" w:themeFillTint="66"/>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Chúng tôi đã lập thứ tự ưu tiên các rủi </w:t>
            </w:r>
            <w:r>
              <w:rPr>
                <w:rFonts w:ascii="Tahoma" w:hAnsi="Tahoma" w:cs="Tahoma" w:hint="eastAsia"/>
                <w:sz w:val="20"/>
                <w:szCs w:val="20"/>
              </w:rPr>
              <w:t>ro</w:t>
            </w:r>
            <w:r>
              <w:rPr>
                <w:rFonts w:ascii="Tahoma" w:hAnsi="Tahoma" w:cs="Tahoma"/>
                <w:sz w:val="20"/>
                <w:szCs w:val="20"/>
              </w:rPr>
              <w:t xml:space="preserve"> có thể gây thiệt hại lớn nhất và có nguy cơ xảy ra cao nhất.</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rPr>
          <w:trHeight w:val="777"/>
        </w:trPr>
        <w:tc>
          <w:tcPr>
            <w:tcW w:w="1768" w:type="pct"/>
            <w:shd w:val="clear" w:color="auto" w:fill="D6E3BC" w:themeFill="accent3" w:themeFillTint="66"/>
          </w:tcPr>
          <w:p w:rsidR="007666D3" w:rsidRDefault="007666D3" w:rsidP="000C5FD7">
            <w:pPr>
              <w:spacing w:after="0" w:line="240" w:lineRule="auto"/>
              <w:rPr>
                <w:rFonts w:ascii="Tahoma" w:hAnsi="Tahoma" w:cs="Tahoma"/>
                <w:sz w:val="20"/>
                <w:szCs w:val="20"/>
              </w:rPr>
            </w:pPr>
            <w:r>
              <w:rPr>
                <w:rFonts w:ascii="Tahoma" w:hAnsi="Tahoma" w:cs="Tahoma"/>
                <w:sz w:val="20"/>
                <w:szCs w:val="20"/>
              </w:rPr>
              <w:t xml:space="preserve">Chúng tôi đã xác định được các biện pháp quản lý rủi ro nhằm ngăn chặn những rủi </w:t>
            </w:r>
            <w:r>
              <w:rPr>
                <w:rFonts w:ascii="Tahoma" w:hAnsi="Tahoma" w:cs="Tahoma" w:hint="eastAsia"/>
                <w:sz w:val="20"/>
                <w:szCs w:val="20"/>
              </w:rPr>
              <w:t>ro</w:t>
            </w:r>
            <w:r>
              <w:rPr>
                <w:rFonts w:ascii="Tahoma" w:hAnsi="Tahoma" w:cs="Tahoma"/>
                <w:sz w:val="20"/>
                <w:szCs w:val="20"/>
              </w:rPr>
              <w:t xml:space="preserve"> có ưu tiên cao nhất.</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c>
          <w:tcPr>
            <w:tcW w:w="1768" w:type="pct"/>
            <w:shd w:val="clear" w:color="auto" w:fill="D6E3BC" w:themeFill="accent3" w:themeFillTint="66"/>
          </w:tcPr>
          <w:p w:rsidR="007666D3" w:rsidRPr="0039188C" w:rsidRDefault="007666D3" w:rsidP="000C5FD7">
            <w:pPr>
              <w:spacing w:after="0" w:line="240" w:lineRule="auto"/>
              <w:rPr>
                <w:rFonts w:ascii="Tahoma" w:hAnsi="Tahoma" w:cs="Tahoma"/>
                <w:sz w:val="20"/>
                <w:szCs w:val="20"/>
              </w:rPr>
            </w:pPr>
            <w:r>
              <w:rPr>
                <w:rFonts w:ascii="Tahoma" w:hAnsi="Tahoma" w:cs="Tahoma"/>
                <w:sz w:val="20"/>
                <w:szCs w:val="20"/>
              </w:rPr>
              <w:t xml:space="preserve">Chúng tôi đã thực hiện các biện pháp quản lý rủi ro nhằm ngăn chặn những rủi </w:t>
            </w:r>
            <w:r>
              <w:rPr>
                <w:rFonts w:ascii="Tahoma" w:hAnsi="Tahoma" w:cs="Tahoma" w:hint="eastAsia"/>
                <w:sz w:val="20"/>
                <w:szCs w:val="20"/>
              </w:rPr>
              <w:t>ro</w:t>
            </w:r>
            <w:r>
              <w:rPr>
                <w:rFonts w:ascii="Tahoma" w:hAnsi="Tahoma" w:cs="Tahoma"/>
                <w:sz w:val="20"/>
                <w:szCs w:val="20"/>
              </w:rPr>
              <w:t xml:space="preserve"> có ưu tiên cao nhất.</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c>
          <w:tcPr>
            <w:tcW w:w="1768" w:type="pct"/>
            <w:shd w:val="clear" w:color="auto" w:fill="D6E3BC" w:themeFill="accent3" w:themeFillTint="66"/>
          </w:tcPr>
          <w:p w:rsidR="007666D3" w:rsidRPr="0039188C" w:rsidRDefault="007666D3" w:rsidP="000C5FD7">
            <w:pPr>
              <w:spacing w:after="0" w:line="240" w:lineRule="auto"/>
              <w:rPr>
                <w:rFonts w:ascii="Tahoma" w:hAnsi="Tahoma" w:cs="Tahoma"/>
                <w:sz w:val="20"/>
                <w:szCs w:val="20"/>
              </w:rPr>
            </w:pPr>
            <w:r>
              <w:rPr>
                <w:rFonts w:ascii="Tahoma" w:hAnsi="Tahoma" w:cs="Tahoma"/>
                <w:sz w:val="20"/>
                <w:szCs w:val="20"/>
              </w:rPr>
              <w:t>Chúng tôi khuyến khích nhân viên và tình nguyện viên báo cáo về các rủi ro, và sau khi họ báo cáo, chúng tôi tiếp tục theo dõi.</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c>
          <w:tcPr>
            <w:tcW w:w="1768" w:type="pct"/>
            <w:shd w:val="clear" w:color="auto" w:fill="D6E3BC" w:themeFill="accent3" w:themeFillTint="66"/>
          </w:tcPr>
          <w:p w:rsidR="007666D3" w:rsidRPr="0039188C" w:rsidRDefault="007666D3" w:rsidP="000C5FD7">
            <w:pPr>
              <w:spacing w:after="0" w:line="240" w:lineRule="auto"/>
              <w:rPr>
                <w:rFonts w:ascii="Tahoma" w:hAnsi="Tahoma" w:cs="Tahoma"/>
                <w:sz w:val="20"/>
                <w:szCs w:val="20"/>
              </w:rPr>
            </w:pPr>
            <w:r>
              <w:rPr>
                <w:rFonts w:ascii="Tahoma" w:hAnsi="Tahoma" w:cs="Tahoma"/>
                <w:sz w:val="20"/>
                <w:szCs w:val="20"/>
              </w:rPr>
              <w:t>Chúng tôi có các qui định bằng văn bản về việc giải quyết rủi ro (ví dụ, qui định về việc đội mũ bảo hiểm; qui định về quản lý tiền mặt, v.v)</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c>
          <w:tcPr>
            <w:tcW w:w="1768" w:type="pct"/>
            <w:shd w:val="clear" w:color="auto" w:fill="D6E3BC" w:themeFill="accent3" w:themeFillTint="66"/>
          </w:tcPr>
          <w:p w:rsidR="007666D3" w:rsidRPr="006543F1" w:rsidRDefault="007666D3" w:rsidP="000C5FD7">
            <w:pPr>
              <w:spacing w:after="0" w:line="240" w:lineRule="auto"/>
              <w:rPr>
                <w:rFonts w:ascii="Tahoma" w:hAnsi="Tahoma" w:cs="Tahoma"/>
                <w:sz w:val="20"/>
                <w:szCs w:val="20"/>
              </w:rPr>
            </w:pPr>
            <w:r>
              <w:rPr>
                <w:rFonts w:ascii="Tahoma" w:hAnsi="Tahoma" w:cs="Tahoma"/>
                <w:sz w:val="20"/>
                <w:szCs w:val="20"/>
              </w:rPr>
              <w:t>Chúng tôi đào tạo cho nhân viên và tình nguyện viên về việc phòng ngừa rủi ro.</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r w:rsidR="007666D3" w:rsidRPr="00F34BDD">
        <w:tc>
          <w:tcPr>
            <w:tcW w:w="1768" w:type="pct"/>
            <w:shd w:val="clear" w:color="auto" w:fill="D6E3BC" w:themeFill="accent3" w:themeFillTint="66"/>
          </w:tcPr>
          <w:p w:rsidR="007666D3" w:rsidRPr="006543F1" w:rsidRDefault="007666D3" w:rsidP="000C5FD7">
            <w:pPr>
              <w:spacing w:after="0" w:line="240" w:lineRule="auto"/>
              <w:rPr>
                <w:rFonts w:ascii="Tahoma" w:hAnsi="Tahoma" w:cs="Tahoma"/>
                <w:sz w:val="20"/>
                <w:szCs w:val="20"/>
              </w:rPr>
            </w:pPr>
            <w:r>
              <w:rPr>
                <w:rFonts w:ascii="Tahoma" w:hAnsi="Tahoma" w:cs="Tahoma"/>
                <w:sz w:val="20"/>
                <w:szCs w:val="20"/>
              </w:rPr>
              <w:t>Chúng tôi đã mua bảo hiểm, nếu phù hợp, để phòng hoả hoạn, lũ lụt hoặc nợ nần.</w:t>
            </w: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6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c>
          <w:tcPr>
            <w:tcW w:w="1258" w:type="pct"/>
            <w:shd w:val="clear" w:color="auto" w:fill="D6E3BC" w:themeFill="accent3" w:themeFillTint="66"/>
          </w:tcPr>
          <w:p w:rsidR="007666D3" w:rsidRPr="0039188C" w:rsidRDefault="007666D3" w:rsidP="000C5FD7">
            <w:pPr>
              <w:spacing w:after="0" w:line="240" w:lineRule="auto"/>
              <w:jc w:val="center"/>
              <w:rPr>
                <w:rFonts w:ascii="Tahoma" w:hAnsi="Tahoma" w:cs="Tahoma"/>
                <w:sz w:val="20"/>
                <w:szCs w:val="20"/>
              </w:rPr>
            </w:pPr>
          </w:p>
        </w:tc>
      </w:tr>
    </w:tbl>
    <w:p w:rsidR="00363C32" w:rsidRPr="00F34BDD" w:rsidRDefault="00363C32" w:rsidP="00681B37">
      <w:pPr>
        <w:spacing w:after="0" w:line="240" w:lineRule="auto"/>
        <w:rPr>
          <w:rFonts w:ascii="Tahoma" w:hAnsi="Tahoma" w:cs="Tahoma"/>
        </w:rPr>
      </w:pPr>
    </w:p>
    <w:p w:rsidR="007666D3" w:rsidRDefault="002D7A86" w:rsidP="007666D3">
      <w:pPr>
        <w:spacing w:after="0" w:line="240" w:lineRule="auto"/>
        <w:jc w:val="center"/>
        <w:rPr>
          <w:rFonts w:ascii="Tahoma" w:hAnsi="Tahoma" w:cs="Tahoma"/>
          <w:b/>
          <w:color w:val="8DB3E2" w:themeColor="text2" w:themeTint="66"/>
          <w:sz w:val="44"/>
          <w:szCs w:val="44"/>
        </w:rPr>
      </w:pPr>
      <w:r>
        <w:rPr>
          <w:rFonts w:ascii="Tahoma" w:hAnsi="Tahoma" w:cs="Tahoma"/>
          <w:b/>
          <w:color w:val="8DB3E2" w:themeColor="text2" w:themeTint="66"/>
          <w:sz w:val="44"/>
          <w:szCs w:val="44"/>
        </w:rPr>
        <w:br w:type="page"/>
      </w:r>
      <w:r w:rsidR="00ED78D1">
        <w:rPr>
          <w:rFonts w:ascii="Tahoma" w:hAnsi="Tahoma" w:cs="Tahoma"/>
          <w:b/>
          <w:color w:val="8DB3E2" w:themeColor="text2" w:themeTint="66"/>
          <w:sz w:val="44"/>
          <w:szCs w:val="44"/>
        </w:rPr>
        <w:lastRenderedPageBreak/>
        <w:t>PHẦN V:</w:t>
      </w:r>
      <w:r w:rsidR="007666D3" w:rsidRPr="00F34BDD">
        <w:rPr>
          <w:rFonts w:ascii="Tahoma" w:hAnsi="Tahoma" w:cs="Tahoma"/>
          <w:b/>
          <w:color w:val="8DB3E2" w:themeColor="text2" w:themeTint="66"/>
          <w:sz w:val="44"/>
          <w:szCs w:val="44"/>
        </w:rPr>
        <w:t xml:space="preserve"> TÓM TẮT KẾT QUẢ ĐÁNH GIÁ VÀ </w:t>
      </w:r>
    </w:p>
    <w:p w:rsidR="00F1755F" w:rsidRDefault="007666D3" w:rsidP="007666D3">
      <w:pPr>
        <w:jc w:val="center"/>
        <w:rPr>
          <w:rFonts w:ascii="Tahoma" w:hAnsi="Tahoma" w:cs="Tahoma"/>
          <w:b/>
          <w:color w:val="8DB3E2" w:themeColor="text2" w:themeTint="66"/>
          <w:sz w:val="44"/>
          <w:szCs w:val="44"/>
        </w:rPr>
      </w:pPr>
      <w:r w:rsidRPr="00F34BDD">
        <w:rPr>
          <w:rFonts w:ascii="Tahoma" w:hAnsi="Tahoma" w:cs="Tahoma"/>
          <w:b/>
          <w:color w:val="8DB3E2" w:themeColor="text2" w:themeTint="66"/>
          <w:sz w:val="44"/>
          <w:szCs w:val="44"/>
        </w:rPr>
        <w:t>NHỮNG BƯỚC TIẾP THEO</w:t>
      </w:r>
    </w:p>
    <w:p w:rsidR="004A791B" w:rsidRPr="006C78C6" w:rsidRDefault="006C78C6" w:rsidP="00681B37">
      <w:pPr>
        <w:spacing w:after="0" w:line="240" w:lineRule="auto"/>
        <w:rPr>
          <w:rFonts w:ascii="Tahoma" w:hAnsi="Tahoma" w:cs="Tahoma"/>
          <w:color w:val="8DB3E2" w:themeColor="text2" w:themeTint="66"/>
          <w:sz w:val="20"/>
          <w:szCs w:val="20"/>
        </w:rPr>
      </w:pPr>
      <w:r w:rsidRPr="006C78C6">
        <w:rPr>
          <w:sz w:val="24"/>
          <w:szCs w:val="24"/>
        </w:rPr>
        <w:t xml:space="preserve"> </w:t>
      </w:r>
      <w:r w:rsidR="007666D3" w:rsidRPr="00863705">
        <w:rPr>
          <w:sz w:val="24"/>
          <w:szCs w:val="24"/>
        </w:rPr>
        <w:t xml:space="preserve">Hãy chọn ít nhất 2 trong số các hợp phần </w:t>
      </w:r>
      <w:r w:rsidR="007666D3">
        <w:rPr>
          <w:sz w:val="24"/>
          <w:szCs w:val="24"/>
        </w:rPr>
        <w:t>quản lý rủi ro trong Bảng Tự đánh giá trong Phần 4 và hoàn thành bảng dưới đây</w:t>
      </w:r>
      <w:r w:rsidRPr="006C78C6">
        <w:rPr>
          <w:sz w:val="24"/>
          <w:szCs w:val="24"/>
        </w:rPr>
        <w:t>.</w:t>
      </w:r>
    </w:p>
    <w:tbl>
      <w:tblPr>
        <w:tblW w:w="5000" w:type="pct"/>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D6E3BC" w:themeFill="accent3" w:themeFillTint="66"/>
        <w:tblLook w:val="04A0" w:firstRow="1" w:lastRow="0" w:firstColumn="1" w:lastColumn="0" w:noHBand="0" w:noVBand="1"/>
      </w:tblPr>
      <w:tblGrid>
        <w:gridCol w:w="2415"/>
        <w:gridCol w:w="3587"/>
        <w:gridCol w:w="3587"/>
        <w:gridCol w:w="3587"/>
      </w:tblGrid>
      <w:tr w:rsidR="007666D3" w:rsidRPr="00F34BDD">
        <w:trPr>
          <w:trHeight w:val="1065"/>
        </w:trPr>
        <w:tc>
          <w:tcPr>
            <w:tcW w:w="916" w:type="pct"/>
            <w:shd w:val="clear" w:color="auto" w:fill="8DB3E2" w:themeFill="text2" w:themeFillTint="66"/>
          </w:tcPr>
          <w:p w:rsidR="007666D3" w:rsidRPr="004A791B" w:rsidRDefault="007666D3" w:rsidP="000C5FD7">
            <w:pPr>
              <w:spacing w:after="0" w:line="240" w:lineRule="auto"/>
              <w:jc w:val="center"/>
              <w:rPr>
                <w:rFonts w:ascii="Tahoma" w:hAnsi="Tahoma" w:cs="Tahoma"/>
                <w:b/>
                <w:color w:val="FFFFFF" w:themeColor="background1"/>
                <w:sz w:val="20"/>
                <w:szCs w:val="20"/>
              </w:rPr>
            </w:pPr>
            <w:r>
              <w:rPr>
                <w:rFonts w:ascii="Tahoma" w:hAnsi="Tahoma" w:cs="Tahoma"/>
                <w:b/>
                <w:color w:val="FFFFFF" w:themeColor="background1"/>
                <w:sz w:val="20"/>
                <w:szCs w:val="20"/>
              </w:rPr>
              <w:t xml:space="preserve">HỢP PHẦN QUẢN LÝ RỦI RO ĐƯỢC ƯU TIÊN </w:t>
            </w:r>
          </w:p>
        </w:tc>
        <w:tc>
          <w:tcPr>
            <w:tcW w:w="1361" w:type="pct"/>
            <w:shd w:val="clear" w:color="auto" w:fill="8DB3E2" w:themeFill="text2" w:themeFillTint="66"/>
          </w:tcPr>
          <w:p w:rsidR="007666D3" w:rsidRPr="004A791B" w:rsidRDefault="007666D3" w:rsidP="000C5FD7">
            <w:pPr>
              <w:spacing w:after="0" w:line="240" w:lineRule="auto"/>
              <w:jc w:val="center"/>
              <w:rPr>
                <w:rFonts w:ascii="Tahoma" w:hAnsi="Tahoma" w:cs="Tahoma"/>
                <w:b/>
                <w:color w:val="FFFFFF" w:themeColor="background1"/>
                <w:sz w:val="20"/>
                <w:szCs w:val="20"/>
              </w:rPr>
            </w:pPr>
            <w:r w:rsidRPr="004A791B">
              <w:rPr>
                <w:rFonts w:ascii="Tahoma" w:hAnsi="Tahoma" w:cs="Tahoma"/>
                <w:b/>
                <w:color w:val="FFFFFF" w:themeColor="background1"/>
                <w:sz w:val="20"/>
                <w:szCs w:val="20"/>
              </w:rPr>
              <w:t>CẦN PHẢI LÀM GÌ</w:t>
            </w:r>
            <w:r w:rsidRPr="006C78C6">
              <w:rPr>
                <w:rFonts w:ascii="Tahoma" w:hAnsi="Tahoma" w:cs="Tahoma"/>
                <w:b/>
                <w:color w:val="FFFFFF" w:themeColor="background1"/>
                <w:sz w:val="20"/>
                <w:szCs w:val="20"/>
              </w:rPr>
              <w:t>?</w:t>
            </w:r>
          </w:p>
        </w:tc>
        <w:tc>
          <w:tcPr>
            <w:tcW w:w="1361" w:type="pct"/>
            <w:shd w:val="clear" w:color="auto" w:fill="8DB3E2" w:themeFill="text2" w:themeFillTint="66"/>
          </w:tcPr>
          <w:p w:rsidR="007666D3" w:rsidRPr="004A791B" w:rsidRDefault="007666D3" w:rsidP="000C5FD7">
            <w:pPr>
              <w:spacing w:after="0" w:line="240" w:lineRule="auto"/>
              <w:jc w:val="center"/>
              <w:rPr>
                <w:rFonts w:ascii="Tahoma" w:hAnsi="Tahoma" w:cs="Tahoma"/>
                <w:b/>
                <w:color w:val="FFFFFF" w:themeColor="background1"/>
                <w:sz w:val="20"/>
                <w:szCs w:val="20"/>
              </w:rPr>
            </w:pPr>
            <w:r w:rsidRPr="004A791B">
              <w:rPr>
                <w:rFonts w:ascii="Tahoma" w:hAnsi="Tahoma" w:cs="Tahoma"/>
                <w:b/>
                <w:color w:val="FFFFFF" w:themeColor="background1"/>
                <w:sz w:val="20"/>
                <w:szCs w:val="20"/>
              </w:rPr>
              <w:t>NGƯỜI CHỊU TRÁCH NHIỆM?</w:t>
            </w:r>
          </w:p>
        </w:tc>
        <w:tc>
          <w:tcPr>
            <w:tcW w:w="1361" w:type="pct"/>
            <w:shd w:val="clear" w:color="auto" w:fill="8DB3E2" w:themeFill="text2" w:themeFillTint="66"/>
          </w:tcPr>
          <w:p w:rsidR="007666D3" w:rsidRPr="004A791B" w:rsidRDefault="007666D3" w:rsidP="000C5FD7">
            <w:pPr>
              <w:spacing w:after="0" w:line="240" w:lineRule="auto"/>
              <w:jc w:val="center"/>
              <w:rPr>
                <w:rFonts w:ascii="Tahoma" w:hAnsi="Tahoma" w:cs="Tahoma"/>
                <w:b/>
                <w:color w:val="FFFFFF" w:themeColor="background1"/>
                <w:sz w:val="20"/>
                <w:szCs w:val="20"/>
              </w:rPr>
            </w:pPr>
            <w:r w:rsidRPr="004A791B">
              <w:rPr>
                <w:rFonts w:ascii="Tahoma" w:hAnsi="Tahoma" w:cs="Tahoma"/>
                <w:b/>
                <w:color w:val="FFFFFF" w:themeColor="background1"/>
                <w:sz w:val="20"/>
                <w:szCs w:val="20"/>
              </w:rPr>
              <w:t>THỜI GIAN BẮT ĐẦU VÀ KẾT THÚC DỰ KIẾN</w:t>
            </w:r>
          </w:p>
        </w:tc>
      </w:tr>
      <w:tr w:rsidR="004A791B" w:rsidRPr="00F34BDD">
        <w:trPr>
          <w:trHeight w:val="1722"/>
        </w:trPr>
        <w:tc>
          <w:tcPr>
            <w:tcW w:w="916" w:type="pct"/>
            <w:shd w:val="clear" w:color="auto" w:fill="D6E3BC" w:themeFill="accent3" w:themeFillTint="66"/>
            <w:vAlign w:val="center"/>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vAlign w:val="center"/>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tcPr>
          <w:p w:rsidR="004A791B" w:rsidRPr="00F34BDD" w:rsidRDefault="004A791B" w:rsidP="00681B37">
            <w:pPr>
              <w:spacing w:after="0" w:line="240" w:lineRule="auto"/>
              <w:rPr>
                <w:rFonts w:ascii="Tahoma" w:hAnsi="Tahoma" w:cs="Tahoma"/>
                <w:b/>
                <w:sz w:val="20"/>
                <w:szCs w:val="20"/>
              </w:rPr>
            </w:pPr>
          </w:p>
        </w:tc>
      </w:tr>
      <w:tr w:rsidR="004A791B" w:rsidRPr="00F34BDD">
        <w:trPr>
          <w:trHeight w:val="1497"/>
        </w:trPr>
        <w:tc>
          <w:tcPr>
            <w:tcW w:w="916" w:type="pct"/>
            <w:shd w:val="clear" w:color="auto" w:fill="D6E3BC" w:themeFill="accent3" w:themeFillTint="66"/>
            <w:vAlign w:val="center"/>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vAlign w:val="center"/>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tcPr>
          <w:p w:rsidR="004A791B" w:rsidRPr="00F34BDD" w:rsidRDefault="004A791B" w:rsidP="00681B37">
            <w:pPr>
              <w:spacing w:after="0" w:line="240" w:lineRule="auto"/>
              <w:rPr>
                <w:rFonts w:ascii="Tahoma" w:hAnsi="Tahoma" w:cs="Tahoma"/>
                <w:b/>
                <w:sz w:val="20"/>
                <w:szCs w:val="20"/>
              </w:rPr>
            </w:pPr>
          </w:p>
        </w:tc>
      </w:tr>
      <w:tr w:rsidR="004A791B" w:rsidRPr="00F34BDD" w:rsidTr="00154012">
        <w:trPr>
          <w:trHeight w:val="1216"/>
        </w:trPr>
        <w:tc>
          <w:tcPr>
            <w:tcW w:w="916" w:type="pct"/>
            <w:shd w:val="clear" w:color="auto" w:fill="D6E3BC" w:themeFill="accent3" w:themeFillTint="66"/>
            <w:vAlign w:val="center"/>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vAlign w:val="center"/>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tcPr>
          <w:p w:rsidR="004A791B" w:rsidRPr="00F34BDD" w:rsidRDefault="004A791B" w:rsidP="00681B37">
            <w:pPr>
              <w:spacing w:after="0" w:line="240" w:lineRule="auto"/>
              <w:rPr>
                <w:rFonts w:ascii="Tahoma" w:hAnsi="Tahoma" w:cs="Tahoma"/>
                <w:b/>
                <w:sz w:val="20"/>
                <w:szCs w:val="20"/>
              </w:rPr>
            </w:pPr>
          </w:p>
        </w:tc>
        <w:tc>
          <w:tcPr>
            <w:tcW w:w="1361" w:type="pct"/>
            <w:shd w:val="clear" w:color="auto" w:fill="D6E3BC" w:themeFill="accent3" w:themeFillTint="66"/>
          </w:tcPr>
          <w:p w:rsidR="004A791B" w:rsidRPr="00F34BDD" w:rsidRDefault="004A791B" w:rsidP="00681B37">
            <w:pPr>
              <w:spacing w:after="0" w:line="240" w:lineRule="auto"/>
              <w:rPr>
                <w:rFonts w:ascii="Tahoma" w:hAnsi="Tahoma" w:cs="Tahoma"/>
                <w:b/>
                <w:sz w:val="20"/>
                <w:szCs w:val="20"/>
              </w:rPr>
            </w:pPr>
          </w:p>
        </w:tc>
      </w:tr>
    </w:tbl>
    <w:p w:rsidR="00197ADA" w:rsidRDefault="00197ADA" w:rsidP="00681B37">
      <w:pPr>
        <w:spacing w:after="0" w:line="240" w:lineRule="auto"/>
        <w:rPr>
          <w:b/>
        </w:rPr>
      </w:pPr>
    </w:p>
    <w:p w:rsidR="00197ADA" w:rsidRDefault="00197ADA">
      <w:pPr>
        <w:rPr>
          <w:b/>
        </w:rPr>
      </w:pPr>
      <w:r>
        <w:rPr>
          <w:b/>
        </w:rPr>
        <w:br w:type="page"/>
      </w:r>
      <w:bookmarkStart w:id="0" w:name="_GoBack"/>
      <w:bookmarkEnd w:id="0"/>
    </w:p>
    <w:sectPr w:rsidR="00197ADA" w:rsidSect="00282287">
      <w:footerReference w:type="default" r:id="rId13"/>
      <w:pgSz w:w="15840" w:h="12240" w:orient="landscape"/>
      <w:pgMar w:top="1440" w:right="1440" w:bottom="1418" w:left="1440" w:header="720"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E99" w:rsidRDefault="002B5E99" w:rsidP="00073014">
      <w:pPr>
        <w:spacing w:after="0" w:line="240" w:lineRule="auto"/>
      </w:pPr>
      <w:r>
        <w:separator/>
      </w:r>
    </w:p>
  </w:endnote>
  <w:endnote w:type="continuationSeparator" w:id="0">
    <w:p w:rsidR="002B5E99" w:rsidRDefault="002B5E99" w:rsidP="00073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Myriad Pro Cond">
    <w:altName w:val="Arial"/>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87" w:rsidRPr="002964B0" w:rsidRDefault="00282287" w:rsidP="00282287">
    <w:pPr>
      <w:tabs>
        <w:tab w:val="center" w:pos="6480"/>
      </w:tabs>
      <w:spacing w:after="0" w:line="240" w:lineRule="auto"/>
      <w:rPr>
        <w:rFonts w:ascii="Tahoma" w:hAnsi="Tahoma" w:cs="Tahoma"/>
        <w:color w:val="262626" w:themeColor="text1" w:themeTint="D9"/>
        <w:sz w:val="18"/>
        <w:szCs w:val="18"/>
      </w:rPr>
    </w:pPr>
    <w:r w:rsidRPr="002964B0">
      <w:rPr>
        <w:rFonts w:ascii="Tahoma" w:hAnsi="Tahoma" w:cs="Tahoma"/>
        <w:noProof/>
        <w:color w:val="262626" w:themeColor="text1" w:themeTint="D9"/>
        <w:sz w:val="18"/>
        <w:szCs w:val="18"/>
      </w:rPr>
      <w:drawing>
        <wp:anchor distT="0" distB="0" distL="114300" distR="114300" simplePos="0" relativeHeight="251660288" behindDoc="0" locked="0" layoutInCell="1" allowOverlap="1" wp14:anchorId="0A3A2742" wp14:editId="7400CD77">
          <wp:simplePos x="0" y="0"/>
          <wp:positionH relativeFrom="column">
            <wp:posOffset>7105650</wp:posOffset>
          </wp:positionH>
          <wp:positionV relativeFrom="paragraph">
            <wp:posOffset>94615</wp:posOffset>
          </wp:positionV>
          <wp:extent cx="1238250" cy="304800"/>
          <wp:effectExtent l="19050" t="0" r="0" b="0"/>
          <wp:wrapSquare wrapText="bothSides"/>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238250" cy="304800"/>
                  </a:xfrm>
                  <a:prstGeom prst="rect">
                    <a:avLst/>
                  </a:prstGeom>
                  <a:noFill/>
                  <a:ln w="9525">
                    <a:noFill/>
                    <a:miter lim="800000"/>
                    <a:headEnd/>
                    <a:tailEnd/>
                  </a:ln>
                </pic:spPr>
              </pic:pic>
            </a:graphicData>
          </a:graphic>
        </wp:anchor>
      </w:drawing>
    </w:r>
    <w:r w:rsidRPr="002964B0">
      <w:rPr>
        <w:rFonts w:ascii="Tahoma" w:hAnsi="Tahoma" w:cs="Tahoma"/>
        <w:noProof/>
        <w:color w:val="262626" w:themeColor="text1" w:themeTint="D9"/>
        <w:sz w:val="18"/>
        <w:szCs w:val="18"/>
      </w:rPr>
      <w:drawing>
        <wp:anchor distT="0" distB="0" distL="114300" distR="114300" simplePos="0" relativeHeight="251656192" behindDoc="0" locked="0" layoutInCell="1" allowOverlap="1" wp14:anchorId="5DD73ACD" wp14:editId="24F7ABF5">
          <wp:simplePos x="0" y="0"/>
          <wp:positionH relativeFrom="column">
            <wp:posOffset>5886450</wp:posOffset>
          </wp:positionH>
          <wp:positionV relativeFrom="paragraph">
            <wp:posOffset>-57785</wp:posOffset>
          </wp:positionV>
          <wp:extent cx="923925" cy="561975"/>
          <wp:effectExtent l="19050" t="0" r="9525" b="0"/>
          <wp:wrapSquare wrapText="bothSides"/>
          <wp:docPr id="28" name="Picture 3" descr="logo (V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VN) copy.jpg"/>
                  <pic:cNvPicPr>
                    <a:picLocks noChangeAspect="1" noChangeArrowheads="1"/>
                  </pic:cNvPicPr>
                </pic:nvPicPr>
                <pic:blipFill>
                  <a:blip r:embed="rId2"/>
                  <a:srcRect/>
                  <a:stretch>
                    <a:fillRect/>
                  </a:stretch>
                </pic:blipFill>
                <pic:spPr bwMode="auto">
                  <a:xfrm>
                    <a:off x="0" y="0"/>
                    <a:ext cx="923925" cy="561975"/>
                  </a:xfrm>
                  <a:prstGeom prst="rect">
                    <a:avLst/>
                  </a:prstGeom>
                  <a:noFill/>
                  <a:ln w="9525">
                    <a:noFill/>
                    <a:miter lim="800000"/>
                    <a:headEnd/>
                    <a:tailEnd/>
                  </a:ln>
                </pic:spPr>
              </pic:pic>
            </a:graphicData>
          </a:graphic>
        </wp:anchor>
      </w:drawing>
    </w:r>
    <w:r w:rsidRPr="002964B0">
      <w:rPr>
        <w:rFonts w:ascii="Tahoma" w:hAnsi="Tahoma" w:cs="Tahoma"/>
        <w:noProof/>
        <w:color w:val="262626" w:themeColor="text1" w:themeTint="D9"/>
        <w:sz w:val="18"/>
        <w:szCs w:val="18"/>
      </w:rPr>
      <w:drawing>
        <wp:anchor distT="0" distB="0" distL="114300" distR="114300" simplePos="0" relativeHeight="251658240" behindDoc="0" locked="0" layoutInCell="1" allowOverlap="1" wp14:anchorId="4C8C958B" wp14:editId="4851D089">
          <wp:simplePos x="0" y="0"/>
          <wp:positionH relativeFrom="column">
            <wp:posOffset>4610100</wp:posOffset>
          </wp:positionH>
          <wp:positionV relativeFrom="paragraph">
            <wp:posOffset>-57785</wp:posOffset>
          </wp:positionV>
          <wp:extent cx="1000125" cy="504825"/>
          <wp:effectExtent l="19050" t="0" r="9525" b="0"/>
          <wp:wrapSquare wrapText="bothSides"/>
          <wp:docPr id="29" name="Picture 1" descr="IRISH.AID_GOV.2COL(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ISH.AID_GOV.2COL(BI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125" cy="504825"/>
                  </a:xfrm>
                  <a:prstGeom prst="rect">
                    <a:avLst/>
                  </a:prstGeom>
                  <a:noFill/>
                </pic:spPr>
              </pic:pic>
            </a:graphicData>
          </a:graphic>
        </wp:anchor>
      </w:drawing>
    </w:r>
    <w:r w:rsidRPr="002964B0">
      <w:rPr>
        <w:rFonts w:ascii="Tahoma" w:hAnsi="Tahoma" w:cs="Tahoma"/>
        <w:color w:val="262626" w:themeColor="text1" w:themeTint="D9"/>
        <w:sz w:val="18"/>
        <w:szCs w:val="18"/>
      </w:rPr>
      <w:t>Công cụ tự đánh giá V</w:t>
    </w:r>
    <w:r>
      <w:rPr>
        <w:rFonts w:ascii="Tahoma" w:hAnsi="Tahoma" w:cs="Tahoma"/>
        <w:color w:val="262626" w:themeColor="text1" w:themeTint="D9"/>
        <w:sz w:val="18"/>
        <w:szCs w:val="18"/>
      </w:rPr>
      <w:t>NPO – Quản Lý Rủi Ro</w:t>
    </w:r>
  </w:p>
  <w:p w:rsidR="00282287" w:rsidRPr="002964B0" w:rsidRDefault="00282287" w:rsidP="00282287">
    <w:pPr>
      <w:tabs>
        <w:tab w:val="center" w:pos="6480"/>
      </w:tabs>
      <w:spacing w:after="0" w:line="240" w:lineRule="auto"/>
      <w:rPr>
        <w:rFonts w:ascii="Tahoma" w:hAnsi="Tahoma" w:cs="Tahoma"/>
        <w:color w:val="262626" w:themeColor="text1" w:themeTint="D9"/>
        <w:sz w:val="18"/>
        <w:szCs w:val="18"/>
      </w:rPr>
    </w:pPr>
    <w:r w:rsidRPr="002964B0">
      <w:rPr>
        <w:rFonts w:ascii="Tahoma" w:eastAsiaTheme="majorEastAsia" w:hAnsi="Tahoma" w:cs="Tahoma"/>
        <w:color w:val="262626" w:themeColor="text1" w:themeTint="D9"/>
        <w:sz w:val="18"/>
        <w:szCs w:val="18"/>
      </w:rPr>
      <w:t>Gail Nordheim xây dựng cho Trung tâm</w:t>
    </w:r>
    <w:r>
      <w:rPr>
        <w:rFonts w:ascii="Tahoma" w:eastAsiaTheme="majorEastAsia" w:hAnsi="Tahoma" w:cs="Tahoma"/>
        <w:color w:val="262626" w:themeColor="text1" w:themeTint="D9"/>
        <w:sz w:val="18"/>
        <w:szCs w:val="18"/>
      </w:rPr>
      <w:t xml:space="preserve"> Hỗ trợ</w:t>
    </w:r>
    <w:r w:rsidRPr="002964B0">
      <w:rPr>
        <w:rFonts w:ascii="Tahoma" w:eastAsiaTheme="majorEastAsia" w:hAnsi="Tahoma" w:cs="Tahoma"/>
        <w:color w:val="262626" w:themeColor="text1" w:themeTint="D9"/>
        <w:sz w:val="18"/>
        <w:szCs w:val="18"/>
      </w:rPr>
      <w:t xml:space="preserve"> Phát triển cộng đồng LIN</w:t>
    </w:r>
  </w:p>
  <w:p w:rsidR="00282287" w:rsidRPr="002964B0" w:rsidRDefault="00282287" w:rsidP="00282287">
    <w:pPr>
      <w:tabs>
        <w:tab w:val="center" w:pos="6480"/>
      </w:tabs>
      <w:spacing w:after="0" w:line="240" w:lineRule="auto"/>
      <w:rPr>
        <w:rFonts w:ascii="Tahoma" w:hAnsi="Tahoma" w:cs="Tahoma"/>
        <w:color w:val="262626" w:themeColor="text1" w:themeTint="D9"/>
        <w:sz w:val="18"/>
        <w:szCs w:val="18"/>
      </w:rPr>
    </w:pPr>
    <w:r w:rsidRPr="002964B0">
      <w:rPr>
        <w:rFonts w:ascii="Tahoma" w:hAnsi="Tahoma" w:cs="Tahoma"/>
        <w:color w:val="262626" w:themeColor="text1" w:themeTint="D9"/>
        <w:sz w:val="18"/>
        <w:szCs w:val="18"/>
      </w:rPr>
      <w:t>0</w:t>
    </w:r>
    <w:r>
      <w:rPr>
        <w:rFonts w:ascii="Tahoma" w:hAnsi="Tahoma" w:cs="Tahoma"/>
        <w:color w:val="262626" w:themeColor="text1" w:themeTint="D9"/>
        <w:sz w:val="18"/>
        <w:szCs w:val="18"/>
      </w:rPr>
      <w:t>3/2014</w:t>
    </w:r>
    <w:r w:rsidRPr="002964B0">
      <w:rPr>
        <w:rFonts w:ascii="Tahoma" w:hAnsi="Tahoma" w:cs="Tahoma"/>
        <w:color w:val="262626" w:themeColor="text1" w:themeTint="D9"/>
        <w:sz w:val="18"/>
        <w:szCs w:val="18"/>
      </w:rPr>
      <w:t xml:space="preserve">, </w:t>
    </w:r>
    <w:r w:rsidRPr="002964B0">
      <w:rPr>
        <w:rFonts w:ascii="Tahoma" w:eastAsiaTheme="majorEastAsia" w:hAnsi="Tahoma" w:cs="Tahoma"/>
        <w:color w:val="262626" w:themeColor="text1" w:themeTint="D9"/>
        <w:sz w:val="18"/>
        <w:szCs w:val="18"/>
      </w:rPr>
      <w:t>do Irish Aid – Đại sứ quán Ai-len tài trợ</w:t>
    </w:r>
    <w:r w:rsidRPr="002964B0">
      <w:rPr>
        <w:rFonts w:ascii="Tahoma" w:hAnsi="Tahoma" w:cs="Tahoma"/>
        <w:color w:val="262626" w:themeColor="text1" w:themeTint="D9"/>
        <w:sz w:val="18"/>
        <w:szCs w:val="18"/>
      </w:rPr>
      <w:t xml:space="preserve">          </w:t>
    </w:r>
    <w:r>
      <w:rPr>
        <w:rFonts w:ascii="Tahoma" w:hAnsi="Tahoma" w:cs="Tahoma"/>
        <w:color w:val="262626" w:themeColor="text1" w:themeTint="D9"/>
        <w:sz w:val="18"/>
        <w:szCs w:val="18"/>
      </w:rPr>
      <w:tab/>
    </w:r>
    <w:r w:rsidRPr="00FC067B">
      <w:rPr>
        <w:rFonts w:ascii="Tahoma" w:hAnsi="Tahoma" w:cs="Tahoma"/>
        <w:color w:val="262626" w:themeColor="text1" w:themeTint="D9"/>
        <w:sz w:val="18"/>
        <w:szCs w:val="18"/>
      </w:rPr>
      <w:fldChar w:fldCharType="begin"/>
    </w:r>
    <w:r w:rsidRPr="00FC067B">
      <w:rPr>
        <w:rFonts w:ascii="Tahoma" w:hAnsi="Tahoma" w:cs="Tahoma"/>
        <w:color w:val="262626" w:themeColor="text1" w:themeTint="D9"/>
        <w:sz w:val="18"/>
        <w:szCs w:val="18"/>
      </w:rPr>
      <w:instrText xml:space="preserve"> PAGE   \* MERGEFORMAT </w:instrText>
    </w:r>
    <w:r w:rsidRPr="00FC067B">
      <w:rPr>
        <w:rFonts w:ascii="Tahoma" w:hAnsi="Tahoma" w:cs="Tahoma"/>
        <w:color w:val="262626" w:themeColor="text1" w:themeTint="D9"/>
        <w:sz w:val="18"/>
        <w:szCs w:val="18"/>
      </w:rPr>
      <w:fldChar w:fldCharType="separate"/>
    </w:r>
    <w:r w:rsidR="0049373D">
      <w:rPr>
        <w:rFonts w:ascii="Tahoma" w:hAnsi="Tahoma" w:cs="Tahoma"/>
        <w:noProof/>
        <w:color w:val="262626" w:themeColor="text1" w:themeTint="D9"/>
        <w:sz w:val="18"/>
        <w:szCs w:val="18"/>
      </w:rPr>
      <w:t>2</w:t>
    </w:r>
    <w:r w:rsidRPr="00FC067B">
      <w:rPr>
        <w:rFonts w:ascii="Tahoma" w:hAnsi="Tahoma" w:cs="Tahoma"/>
        <w:color w:val="262626" w:themeColor="text1" w:themeTint="D9"/>
        <w:sz w:val="18"/>
        <w:szCs w:val="18"/>
      </w:rPr>
      <w:fldChar w:fldCharType="end"/>
    </w:r>
    <w:r w:rsidRPr="002964B0">
      <w:rPr>
        <w:rFonts w:ascii="Tahoma" w:hAnsi="Tahoma" w:cs="Tahoma"/>
        <w:color w:val="262626" w:themeColor="text1" w:themeTint="D9"/>
        <w:sz w:val="18"/>
        <w:szCs w:val="18"/>
      </w:rPr>
      <w:t xml:space="preserve">                               </w:t>
    </w:r>
  </w:p>
  <w:p w:rsidR="008B6C94" w:rsidRPr="00064847" w:rsidRDefault="00064847" w:rsidP="00EC415C">
    <w:pPr>
      <w:tabs>
        <w:tab w:val="center" w:pos="6480"/>
      </w:tabs>
      <w:spacing w:after="0" w:line="240" w:lineRule="auto"/>
      <w:rPr>
        <w:rFonts w:ascii="Myriad Pro Cond" w:hAnsi="Myriad Pro Cond" w:cs="Tahoma"/>
        <w:b/>
        <w:sz w:val="28"/>
        <w:szCs w:val="28"/>
      </w:rPr>
    </w:pPr>
    <w:r>
      <w:rPr>
        <w:rFonts w:ascii="Myriad Pro Cond" w:hAnsi="Myriad Pro Cond" w:cs="Tahom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E99" w:rsidRDefault="002B5E99" w:rsidP="00073014">
      <w:pPr>
        <w:spacing w:after="0" w:line="240" w:lineRule="auto"/>
      </w:pPr>
      <w:r>
        <w:separator/>
      </w:r>
    </w:p>
  </w:footnote>
  <w:footnote w:type="continuationSeparator" w:id="0">
    <w:p w:rsidR="002B5E99" w:rsidRDefault="002B5E99" w:rsidP="000730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228E7"/>
    <w:multiLevelType w:val="hybridMultilevel"/>
    <w:tmpl w:val="C3A4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45E06"/>
    <w:multiLevelType w:val="hybridMultilevel"/>
    <w:tmpl w:val="D4C2AED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E7E0B7F"/>
    <w:multiLevelType w:val="hybridMultilevel"/>
    <w:tmpl w:val="5A7CC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E7A48"/>
    <w:multiLevelType w:val="hybridMultilevel"/>
    <w:tmpl w:val="DFF69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2334002"/>
    <w:multiLevelType w:val="hybridMultilevel"/>
    <w:tmpl w:val="18FCF83C"/>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434982"/>
    <w:multiLevelType w:val="hybridMultilevel"/>
    <w:tmpl w:val="71BA49DC"/>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79E1EA0"/>
    <w:multiLevelType w:val="hybridMultilevel"/>
    <w:tmpl w:val="DA4AD20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D735F3"/>
    <w:multiLevelType w:val="hybridMultilevel"/>
    <w:tmpl w:val="2B40A522"/>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E532826"/>
    <w:multiLevelType w:val="hybridMultilevel"/>
    <w:tmpl w:val="77F67BF0"/>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40C34FF"/>
    <w:multiLevelType w:val="hybridMultilevel"/>
    <w:tmpl w:val="EE60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5C443A"/>
    <w:multiLevelType w:val="hybridMultilevel"/>
    <w:tmpl w:val="2F1819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7E2597"/>
    <w:multiLevelType w:val="hybridMultilevel"/>
    <w:tmpl w:val="D0C6C934"/>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6D10A74"/>
    <w:multiLevelType w:val="hybridMultilevel"/>
    <w:tmpl w:val="3D8A3D5A"/>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75A0BB5"/>
    <w:multiLevelType w:val="hybridMultilevel"/>
    <w:tmpl w:val="CC9CFFB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1D19AB"/>
    <w:multiLevelType w:val="hybridMultilevel"/>
    <w:tmpl w:val="C14AA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CD7FD8"/>
    <w:multiLevelType w:val="hybridMultilevel"/>
    <w:tmpl w:val="ADE6D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9734A4"/>
    <w:multiLevelType w:val="hybridMultilevel"/>
    <w:tmpl w:val="6EB81BF6"/>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BB06702"/>
    <w:multiLevelType w:val="hybridMultilevel"/>
    <w:tmpl w:val="C8EA66EC"/>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D6564D0"/>
    <w:multiLevelType w:val="hybridMultilevel"/>
    <w:tmpl w:val="BDA611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B965B3"/>
    <w:multiLevelType w:val="hybridMultilevel"/>
    <w:tmpl w:val="7C36C70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C25DAF"/>
    <w:multiLevelType w:val="hybridMultilevel"/>
    <w:tmpl w:val="9D1E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35675B"/>
    <w:multiLevelType w:val="hybridMultilevel"/>
    <w:tmpl w:val="43F69404"/>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66D572E"/>
    <w:multiLevelType w:val="hybridMultilevel"/>
    <w:tmpl w:val="4B0CA0DE"/>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0D22AA0"/>
    <w:multiLevelType w:val="hybridMultilevel"/>
    <w:tmpl w:val="134EEDC2"/>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1943FCB"/>
    <w:multiLevelType w:val="hybridMultilevel"/>
    <w:tmpl w:val="1CBA6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75461D9"/>
    <w:multiLevelType w:val="hybridMultilevel"/>
    <w:tmpl w:val="0B4E0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7C675F"/>
    <w:multiLevelType w:val="hybridMultilevel"/>
    <w:tmpl w:val="CCFA4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42C075C"/>
    <w:multiLevelType w:val="hybridMultilevel"/>
    <w:tmpl w:val="8DDA68F4"/>
    <w:lvl w:ilvl="0" w:tplc="DD4E92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8"/>
  </w:num>
  <w:num w:numId="3">
    <w:abstractNumId w:val="10"/>
  </w:num>
  <w:num w:numId="4">
    <w:abstractNumId w:val="15"/>
  </w:num>
  <w:num w:numId="5">
    <w:abstractNumId w:val="24"/>
  </w:num>
  <w:num w:numId="6">
    <w:abstractNumId w:val="14"/>
  </w:num>
  <w:num w:numId="7">
    <w:abstractNumId w:val="3"/>
  </w:num>
  <w:num w:numId="8">
    <w:abstractNumId w:val="0"/>
  </w:num>
  <w:num w:numId="9">
    <w:abstractNumId w:val="20"/>
  </w:num>
  <w:num w:numId="10">
    <w:abstractNumId w:val="25"/>
  </w:num>
  <w:num w:numId="11">
    <w:abstractNumId w:val="13"/>
  </w:num>
  <w:num w:numId="12">
    <w:abstractNumId w:val="9"/>
  </w:num>
  <w:num w:numId="13">
    <w:abstractNumId w:val="26"/>
  </w:num>
  <w:num w:numId="14">
    <w:abstractNumId w:val="16"/>
  </w:num>
  <w:num w:numId="15">
    <w:abstractNumId w:val="12"/>
  </w:num>
  <w:num w:numId="16">
    <w:abstractNumId w:val="6"/>
  </w:num>
  <w:num w:numId="17">
    <w:abstractNumId w:val="23"/>
  </w:num>
  <w:num w:numId="18">
    <w:abstractNumId w:val="21"/>
  </w:num>
  <w:num w:numId="19">
    <w:abstractNumId w:val="19"/>
  </w:num>
  <w:num w:numId="20">
    <w:abstractNumId w:val="7"/>
  </w:num>
  <w:num w:numId="21">
    <w:abstractNumId w:val="1"/>
  </w:num>
  <w:num w:numId="22">
    <w:abstractNumId w:val="5"/>
  </w:num>
  <w:num w:numId="23">
    <w:abstractNumId w:val="11"/>
  </w:num>
  <w:num w:numId="24">
    <w:abstractNumId w:val="4"/>
  </w:num>
  <w:num w:numId="25">
    <w:abstractNumId w:val="27"/>
  </w:num>
  <w:num w:numId="26">
    <w:abstractNumId w:val="17"/>
  </w:num>
  <w:num w:numId="27">
    <w:abstractNumId w:val="22"/>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7A56"/>
    <w:rsid w:val="00007342"/>
    <w:rsid w:val="00010FB3"/>
    <w:rsid w:val="000253D1"/>
    <w:rsid w:val="00036F81"/>
    <w:rsid w:val="0004012F"/>
    <w:rsid w:val="000503CC"/>
    <w:rsid w:val="00052356"/>
    <w:rsid w:val="000548B0"/>
    <w:rsid w:val="00062160"/>
    <w:rsid w:val="00064847"/>
    <w:rsid w:val="00071B36"/>
    <w:rsid w:val="00073014"/>
    <w:rsid w:val="00074E3E"/>
    <w:rsid w:val="00074F71"/>
    <w:rsid w:val="00080D3F"/>
    <w:rsid w:val="00081AC7"/>
    <w:rsid w:val="00086585"/>
    <w:rsid w:val="000B06E9"/>
    <w:rsid w:val="000B1AA8"/>
    <w:rsid w:val="000B3A90"/>
    <w:rsid w:val="000B4BE5"/>
    <w:rsid w:val="000B5478"/>
    <w:rsid w:val="000D1F26"/>
    <w:rsid w:val="000D5D03"/>
    <w:rsid w:val="000D6D53"/>
    <w:rsid w:val="000E6A0A"/>
    <w:rsid w:val="000F0193"/>
    <w:rsid w:val="000F0B63"/>
    <w:rsid w:val="00101B50"/>
    <w:rsid w:val="00101E3F"/>
    <w:rsid w:val="00104A73"/>
    <w:rsid w:val="00111AB7"/>
    <w:rsid w:val="00112D5F"/>
    <w:rsid w:val="00113C11"/>
    <w:rsid w:val="0012588E"/>
    <w:rsid w:val="0013221E"/>
    <w:rsid w:val="00134FD8"/>
    <w:rsid w:val="00137F4A"/>
    <w:rsid w:val="00143A70"/>
    <w:rsid w:val="0015073C"/>
    <w:rsid w:val="00154012"/>
    <w:rsid w:val="00154081"/>
    <w:rsid w:val="001570F4"/>
    <w:rsid w:val="001575F3"/>
    <w:rsid w:val="001755C1"/>
    <w:rsid w:val="00183B9C"/>
    <w:rsid w:val="001876AA"/>
    <w:rsid w:val="001955DD"/>
    <w:rsid w:val="00195D20"/>
    <w:rsid w:val="00197ADA"/>
    <w:rsid w:val="001A2D5F"/>
    <w:rsid w:val="001A6F02"/>
    <w:rsid w:val="001B29FE"/>
    <w:rsid w:val="001B60C9"/>
    <w:rsid w:val="001B7632"/>
    <w:rsid w:val="001C6954"/>
    <w:rsid w:val="001C7499"/>
    <w:rsid w:val="001D1305"/>
    <w:rsid w:val="001D2AD7"/>
    <w:rsid w:val="001D7579"/>
    <w:rsid w:val="001E2C53"/>
    <w:rsid w:val="001E3171"/>
    <w:rsid w:val="001E51E4"/>
    <w:rsid w:val="001F2264"/>
    <w:rsid w:val="001F3422"/>
    <w:rsid w:val="00200057"/>
    <w:rsid w:val="002018AF"/>
    <w:rsid w:val="00212CCF"/>
    <w:rsid w:val="00213B4F"/>
    <w:rsid w:val="00217CE6"/>
    <w:rsid w:val="00217EA7"/>
    <w:rsid w:val="002269CF"/>
    <w:rsid w:val="00264055"/>
    <w:rsid w:val="00274C55"/>
    <w:rsid w:val="00282287"/>
    <w:rsid w:val="00295998"/>
    <w:rsid w:val="002A143B"/>
    <w:rsid w:val="002A66CE"/>
    <w:rsid w:val="002B5D63"/>
    <w:rsid w:val="002B5E99"/>
    <w:rsid w:val="002B73DA"/>
    <w:rsid w:val="002C5E59"/>
    <w:rsid w:val="002C664D"/>
    <w:rsid w:val="002C746E"/>
    <w:rsid w:val="002D129F"/>
    <w:rsid w:val="002D208E"/>
    <w:rsid w:val="002D7A86"/>
    <w:rsid w:val="002E12FA"/>
    <w:rsid w:val="002E4E42"/>
    <w:rsid w:val="002F1798"/>
    <w:rsid w:val="002F7881"/>
    <w:rsid w:val="00300CE0"/>
    <w:rsid w:val="00305169"/>
    <w:rsid w:val="00306753"/>
    <w:rsid w:val="003134F2"/>
    <w:rsid w:val="00313621"/>
    <w:rsid w:val="0031496D"/>
    <w:rsid w:val="00320784"/>
    <w:rsid w:val="00333F6F"/>
    <w:rsid w:val="00337566"/>
    <w:rsid w:val="0033776D"/>
    <w:rsid w:val="0034162A"/>
    <w:rsid w:val="00341C3F"/>
    <w:rsid w:val="00345D88"/>
    <w:rsid w:val="00351335"/>
    <w:rsid w:val="0035257D"/>
    <w:rsid w:val="00354F65"/>
    <w:rsid w:val="00363C32"/>
    <w:rsid w:val="0037332A"/>
    <w:rsid w:val="00390073"/>
    <w:rsid w:val="0039188C"/>
    <w:rsid w:val="003A6BFB"/>
    <w:rsid w:val="003B6DE4"/>
    <w:rsid w:val="003E444E"/>
    <w:rsid w:val="003E6C75"/>
    <w:rsid w:val="003F00FA"/>
    <w:rsid w:val="003F5C52"/>
    <w:rsid w:val="00403DB8"/>
    <w:rsid w:val="0040669F"/>
    <w:rsid w:val="0040705D"/>
    <w:rsid w:val="00412218"/>
    <w:rsid w:val="0042322E"/>
    <w:rsid w:val="004268C8"/>
    <w:rsid w:val="0043312D"/>
    <w:rsid w:val="00437C78"/>
    <w:rsid w:val="004501AC"/>
    <w:rsid w:val="0046065A"/>
    <w:rsid w:val="0046111B"/>
    <w:rsid w:val="0046349C"/>
    <w:rsid w:val="00464020"/>
    <w:rsid w:val="0048139C"/>
    <w:rsid w:val="004865FF"/>
    <w:rsid w:val="0049373D"/>
    <w:rsid w:val="00495B54"/>
    <w:rsid w:val="004A37DB"/>
    <w:rsid w:val="004A791B"/>
    <w:rsid w:val="004B5636"/>
    <w:rsid w:val="004C415E"/>
    <w:rsid w:val="004C62C5"/>
    <w:rsid w:val="004C6BC2"/>
    <w:rsid w:val="004D1F39"/>
    <w:rsid w:val="004D7A56"/>
    <w:rsid w:val="004F4374"/>
    <w:rsid w:val="004F577E"/>
    <w:rsid w:val="004F789B"/>
    <w:rsid w:val="005012A3"/>
    <w:rsid w:val="005026FE"/>
    <w:rsid w:val="00506DA1"/>
    <w:rsid w:val="00520DDF"/>
    <w:rsid w:val="005216FF"/>
    <w:rsid w:val="00523ACA"/>
    <w:rsid w:val="00526857"/>
    <w:rsid w:val="00534CC1"/>
    <w:rsid w:val="0053648F"/>
    <w:rsid w:val="005435EC"/>
    <w:rsid w:val="005444AE"/>
    <w:rsid w:val="00554E77"/>
    <w:rsid w:val="0057498E"/>
    <w:rsid w:val="0057581D"/>
    <w:rsid w:val="00581AFA"/>
    <w:rsid w:val="00590217"/>
    <w:rsid w:val="005907A2"/>
    <w:rsid w:val="005A1E2E"/>
    <w:rsid w:val="005B7490"/>
    <w:rsid w:val="005C18C1"/>
    <w:rsid w:val="005E3E85"/>
    <w:rsid w:val="005E771C"/>
    <w:rsid w:val="005F7571"/>
    <w:rsid w:val="0060236C"/>
    <w:rsid w:val="0060764B"/>
    <w:rsid w:val="006150D8"/>
    <w:rsid w:val="006214D9"/>
    <w:rsid w:val="00636A49"/>
    <w:rsid w:val="00637FCA"/>
    <w:rsid w:val="00640371"/>
    <w:rsid w:val="006438EC"/>
    <w:rsid w:val="00651034"/>
    <w:rsid w:val="006543F1"/>
    <w:rsid w:val="006702D5"/>
    <w:rsid w:val="00673235"/>
    <w:rsid w:val="00681B37"/>
    <w:rsid w:val="0069547D"/>
    <w:rsid w:val="00696202"/>
    <w:rsid w:val="006B48CD"/>
    <w:rsid w:val="006C5142"/>
    <w:rsid w:val="006C78C6"/>
    <w:rsid w:val="006D3947"/>
    <w:rsid w:val="006D65B2"/>
    <w:rsid w:val="006D7196"/>
    <w:rsid w:val="006E093C"/>
    <w:rsid w:val="006E7E8D"/>
    <w:rsid w:val="006F255C"/>
    <w:rsid w:val="006F5BE2"/>
    <w:rsid w:val="007026A9"/>
    <w:rsid w:val="00702753"/>
    <w:rsid w:val="0072492A"/>
    <w:rsid w:val="00734EF0"/>
    <w:rsid w:val="007424FB"/>
    <w:rsid w:val="00747ABC"/>
    <w:rsid w:val="00750998"/>
    <w:rsid w:val="0075274F"/>
    <w:rsid w:val="00754219"/>
    <w:rsid w:val="007666D3"/>
    <w:rsid w:val="00770832"/>
    <w:rsid w:val="00772B69"/>
    <w:rsid w:val="007777B1"/>
    <w:rsid w:val="00786491"/>
    <w:rsid w:val="007A02B2"/>
    <w:rsid w:val="007B1FF0"/>
    <w:rsid w:val="007C1EA6"/>
    <w:rsid w:val="007C2098"/>
    <w:rsid w:val="007C4E33"/>
    <w:rsid w:val="007E0683"/>
    <w:rsid w:val="007E0F7C"/>
    <w:rsid w:val="007F0809"/>
    <w:rsid w:val="007F4623"/>
    <w:rsid w:val="007F62E6"/>
    <w:rsid w:val="0081081A"/>
    <w:rsid w:val="00821574"/>
    <w:rsid w:val="00824578"/>
    <w:rsid w:val="00824E18"/>
    <w:rsid w:val="008304C6"/>
    <w:rsid w:val="00832C32"/>
    <w:rsid w:val="008427F1"/>
    <w:rsid w:val="0084380C"/>
    <w:rsid w:val="008504AE"/>
    <w:rsid w:val="00861055"/>
    <w:rsid w:val="00862016"/>
    <w:rsid w:val="008757F2"/>
    <w:rsid w:val="00876DF8"/>
    <w:rsid w:val="00877E92"/>
    <w:rsid w:val="008867EB"/>
    <w:rsid w:val="0089353E"/>
    <w:rsid w:val="008A23F6"/>
    <w:rsid w:val="008A5337"/>
    <w:rsid w:val="008B6C94"/>
    <w:rsid w:val="008C18AF"/>
    <w:rsid w:val="008C1C56"/>
    <w:rsid w:val="008C665B"/>
    <w:rsid w:val="008C796E"/>
    <w:rsid w:val="008D0950"/>
    <w:rsid w:val="008D289B"/>
    <w:rsid w:val="008D4F16"/>
    <w:rsid w:val="008D620D"/>
    <w:rsid w:val="00901E99"/>
    <w:rsid w:val="00911E6C"/>
    <w:rsid w:val="00923FFC"/>
    <w:rsid w:val="00926DAE"/>
    <w:rsid w:val="00936F7A"/>
    <w:rsid w:val="00940E12"/>
    <w:rsid w:val="00945085"/>
    <w:rsid w:val="00967E5B"/>
    <w:rsid w:val="00972820"/>
    <w:rsid w:val="00972EE3"/>
    <w:rsid w:val="00977AAB"/>
    <w:rsid w:val="00987E75"/>
    <w:rsid w:val="00995192"/>
    <w:rsid w:val="00997D24"/>
    <w:rsid w:val="009A7F69"/>
    <w:rsid w:val="009B7EC6"/>
    <w:rsid w:val="009C4A53"/>
    <w:rsid w:val="009C6455"/>
    <w:rsid w:val="009D48E6"/>
    <w:rsid w:val="009D6A89"/>
    <w:rsid w:val="009F07DF"/>
    <w:rsid w:val="009F344C"/>
    <w:rsid w:val="00A07CCF"/>
    <w:rsid w:val="00A13909"/>
    <w:rsid w:val="00A2082C"/>
    <w:rsid w:val="00A2239E"/>
    <w:rsid w:val="00A22A1D"/>
    <w:rsid w:val="00A22B78"/>
    <w:rsid w:val="00A27C87"/>
    <w:rsid w:val="00A34CE4"/>
    <w:rsid w:val="00A36CC1"/>
    <w:rsid w:val="00A44CC1"/>
    <w:rsid w:val="00A56A6A"/>
    <w:rsid w:val="00A62791"/>
    <w:rsid w:val="00A9379E"/>
    <w:rsid w:val="00A963E0"/>
    <w:rsid w:val="00AA3062"/>
    <w:rsid w:val="00AB5D9D"/>
    <w:rsid w:val="00AC3DF1"/>
    <w:rsid w:val="00AC737F"/>
    <w:rsid w:val="00AD6AD2"/>
    <w:rsid w:val="00AE020B"/>
    <w:rsid w:val="00AE2A8B"/>
    <w:rsid w:val="00AF22CE"/>
    <w:rsid w:val="00AF322C"/>
    <w:rsid w:val="00AF50AB"/>
    <w:rsid w:val="00AF57D9"/>
    <w:rsid w:val="00AF5B7A"/>
    <w:rsid w:val="00AF6395"/>
    <w:rsid w:val="00AF6A59"/>
    <w:rsid w:val="00B0338E"/>
    <w:rsid w:val="00B1259E"/>
    <w:rsid w:val="00B20C1A"/>
    <w:rsid w:val="00B43CFD"/>
    <w:rsid w:val="00B4406E"/>
    <w:rsid w:val="00B44A08"/>
    <w:rsid w:val="00B456E0"/>
    <w:rsid w:val="00B514CF"/>
    <w:rsid w:val="00B60CBA"/>
    <w:rsid w:val="00B621B9"/>
    <w:rsid w:val="00B6614E"/>
    <w:rsid w:val="00B7177F"/>
    <w:rsid w:val="00B72E63"/>
    <w:rsid w:val="00B85326"/>
    <w:rsid w:val="00B86747"/>
    <w:rsid w:val="00B86A96"/>
    <w:rsid w:val="00B9348E"/>
    <w:rsid w:val="00BA32B4"/>
    <w:rsid w:val="00BA3772"/>
    <w:rsid w:val="00BA5990"/>
    <w:rsid w:val="00BA5EDE"/>
    <w:rsid w:val="00BB07CD"/>
    <w:rsid w:val="00BB2C3C"/>
    <w:rsid w:val="00BB799C"/>
    <w:rsid w:val="00BC571E"/>
    <w:rsid w:val="00BD34D6"/>
    <w:rsid w:val="00BD404A"/>
    <w:rsid w:val="00BE4377"/>
    <w:rsid w:val="00BF4ADE"/>
    <w:rsid w:val="00C0238A"/>
    <w:rsid w:val="00C025FD"/>
    <w:rsid w:val="00C028A5"/>
    <w:rsid w:val="00C05428"/>
    <w:rsid w:val="00C10B61"/>
    <w:rsid w:val="00C1242C"/>
    <w:rsid w:val="00C14655"/>
    <w:rsid w:val="00C333C8"/>
    <w:rsid w:val="00C34B80"/>
    <w:rsid w:val="00C426FB"/>
    <w:rsid w:val="00C501DD"/>
    <w:rsid w:val="00C53552"/>
    <w:rsid w:val="00C54B34"/>
    <w:rsid w:val="00C60EB8"/>
    <w:rsid w:val="00C718EB"/>
    <w:rsid w:val="00C71C07"/>
    <w:rsid w:val="00C72970"/>
    <w:rsid w:val="00C9224C"/>
    <w:rsid w:val="00C94A7D"/>
    <w:rsid w:val="00C95FA0"/>
    <w:rsid w:val="00C97C8C"/>
    <w:rsid w:val="00CB0BE6"/>
    <w:rsid w:val="00CB2688"/>
    <w:rsid w:val="00CB676C"/>
    <w:rsid w:val="00CB7967"/>
    <w:rsid w:val="00CC26B3"/>
    <w:rsid w:val="00CD0E29"/>
    <w:rsid w:val="00CD72A6"/>
    <w:rsid w:val="00CD7DA3"/>
    <w:rsid w:val="00CE17FD"/>
    <w:rsid w:val="00CE3662"/>
    <w:rsid w:val="00CE3A11"/>
    <w:rsid w:val="00CE6BDC"/>
    <w:rsid w:val="00D03093"/>
    <w:rsid w:val="00D04890"/>
    <w:rsid w:val="00D10309"/>
    <w:rsid w:val="00D115BA"/>
    <w:rsid w:val="00D17299"/>
    <w:rsid w:val="00D30B7C"/>
    <w:rsid w:val="00D318CC"/>
    <w:rsid w:val="00D42C96"/>
    <w:rsid w:val="00D44663"/>
    <w:rsid w:val="00D46814"/>
    <w:rsid w:val="00D57A92"/>
    <w:rsid w:val="00D61657"/>
    <w:rsid w:val="00D6768C"/>
    <w:rsid w:val="00D72C00"/>
    <w:rsid w:val="00D82FB0"/>
    <w:rsid w:val="00D85AE7"/>
    <w:rsid w:val="00D9295A"/>
    <w:rsid w:val="00D96755"/>
    <w:rsid w:val="00DA23BF"/>
    <w:rsid w:val="00DA613D"/>
    <w:rsid w:val="00DB1719"/>
    <w:rsid w:val="00DB30AE"/>
    <w:rsid w:val="00DB551F"/>
    <w:rsid w:val="00DC02C1"/>
    <w:rsid w:val="00DC0E0F"/>
    <w:rsid w:val="00DC488A"/>
    <w:rsid w:val="00DC49D5"/>
    <w:rsid w:val="00DD3C29"/>
    <w:rsid w:val="00DD73D8"/>
    <w:rsid w:val="00DE12CA"/>
    <w:rsid w:val="00DE3FB6"/>
    <w:rsid w:val="00DE4C17"/>
    <w:rsid w:val="00DE69D1"/>
    <w:rsid w:val="00E03F58"/>
    <w:rsid w:val="00E07FD4"/>
    <w:rsid w:val="00E10570"/>
    <w:rsid w:val="00E11843"/>
    <w:rsid w:val="00E124CD"/>
    <w:rsid w:val="00E34ECA"/>
    <w:rsid w:val="00E47071"/>
    <w:rsid w:val="00E638AB"/>
    <w:rsid w:val="00E70C58"/>
    <w:rsid w:val="00E7644F"/>
    <w:rsid w:val="00E963F7"/>
    <w:rsid w:val="00EA0170"/>
    <w:rsid w:val="00EA3EE0"/>
    <w:rsid w:val="00EA624E"/>
    <w:rsid w:val="00EC415C"/>
    <w:rsid w:val="00ED0297"/>
    <w:rsid w:val="00ED734F"/>
    <w:rsid w:val="00ED78D1"/>
    <w:rsid w:val="00EE35F8"/>
    <w:rsid w:val="00EE7356"/>
    <w:rsid w:val="00EE7F0D"/>
    <w:rsid w:val="00EF70A3"/>
    <w:rsid w:val="00F0691A"/>
    <w:rsid w:val="00F125B5"/>
    <w:rsid w:val="00F1755F"/>
    <w:rsid w:val="00F26C39"/>
    <w:rsid w:val="00F309BF"/>
    <w:rsid w:val="00F34BDD"/>
    <w:rsid w:val="00F35382"/>
    <w:rsid w:val="00F376E1"/>
    <w:rsid w:val="00F44F55"/>
    <w:rsid w:val="00F50320"/>
    <w:rsid w:val="00F50DEF"/>
    <w:rsid w:val="00F5764F"/>
    <w:rsid w:val="00F82257"/>
    <w:rsid w:val="00F83CCA"/>
    <w:rsid w:val="00F94675"/>
    <w:rsid w:val="00F95E3B"/>
    <w:rsid w:val="00F97BFB"/>
    <w:rsid w:val="00FA29AE"/>
    <w:rsid w:val="00FA4AE9"/>
    <w:rsid w:val="00FB548E"/>
    <w:rsid w:val="00FD2B24"/>
    <w:rsid w:val="00FD570A"/>
    <w:rsid w:val="00FE1B43"/>
    <w:rsid w:val="00FE23B2"/>
    <w:rsid w:val="00FF08F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56"/>
    <w:rPr>
      <w:rFonts w:ascii="Calibri" w:eastAsia="Times New Roman" w:hAnsi="Calibri" w:cs="Times New Roman"/>
    </w:rPr>
  </w:style>
  <w:style w:type="paragraph" w:styleId="Heading1">
    <w:name w:val="heading 1"/>
    <w:basedOn w:val="Normal"/>
    <w:next w:val="Normal"/>
    <w:link w:val="Heading1Char"/>
    <w:uiPriority w:val="9"/>
    <w:qFormat/>
    <w:rsid w:val="00197A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97A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A56"/>
    <w:pPr>
      <w:ind w:left="720"/>
      <w:contextualSpacing/>
    </w:pPr>
  </w:style>
  <w:style w:type="table" w:customStyle="1" w:styleId="LightShading1">
    <w:name w:val="Light Shading1"/>
    <w:basedOn w:val="TableNormal"/>
    <w:uiPriority w:val="60"/>
    <w:rsid w:val="004D7A5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D7A5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4D7A5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ableGrid">
    <w:name w:val="Table Grid"/>
    <w:basedOn w:val="TableNormal"/>
    <w:uiPriority w:val="59"/>
    <w:rsid w:val="004D7A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List-Accent5">
    <w:name w:val="Light List Accent 5"/>
    <w:basedOn w:val="TableNormal"/>
    <w:uiPriority w:val="61"/>
    <w:rsid w:val="004D7A56"/>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07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014"/>
    <w:rPr>
      <w:rFonts w:ascii="Calibri" w:eastAsia="Times New Roman" w:hAnsi="Calibri" w:cs="Times New Roman"/>
      <w:noProof/>
    </w:rPr>
  </w:style>
  <w:style w:type="paragraph" w:styleId="Footer">
    <w:name w:val="footer"/>
    <w:basedOn w:val="Normal"/>
    <w:link w:val="FooterChar"/>
    <w:uiPriority w:val="99"/>
    <w:unhideWhenUsed/>
    <w:rsid w:val="000730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014"/>
    <w:rPr>
      <w:rFonts w:ascii="Calibri" w:eastAsia="Times New Roman" w:hAnsi="Calibri" w:cs="Times New Roman"/>
      <w:noProof/>
    </w:rPr>
  </w:style>
  <w:style w:type="character" w:customStyle="1" w:styleId="green">
    <w:name w:val="green"/>
    <w:basedOn w:val="DefaultParagraphFont"/>
    <w:rsid w:val="008D620D"/>
  </w:style>
  <w:style w:type="paragraph" w:styleId="BalloonText">
    <w:name w:val="Balloon Text"/>
    <w:basedOn w:val="Normal"/>
    <w:link w:val="BalloonTextChar"/>
    <w:uiPriority w:val="99"/>
    <w:semiHidden/>
    <w:unhideWhenUsed/>
    <w:rsid w:val="00081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AC7"/>
    <w:rPr>
      <w:rFonts w:ascii="Tahoma" w:eastAsia="Times New Roman" w:hAnsi="Tahoma" w:cs="Tahoma"/>
      <w:noProof/>
      <w:sz w:val="16"/>
      <w:szCs w:val="16"/>
    </w:rPr>
  </w:style>
  <w:style w:type="paragraph" w:customStyle="1" w:styleId="BasicParagraph">
    <w:name w:val="[Basic Paragraph]"/>
    <w:basedOn w:val="Normal"/>
    <w:uiPriority w:val="99"/>
    <w:rsid w:val="008A23F6"/>
    <w:pPr>
      <w:autoSpaceDE w:val="0"/>
      <w:autoSpaceDN w:val="0"/>
      <w:adjustRightInd w:val="0"/>
      <w:spacing w:after="0" w:line="288" w:lineRule="auto"/>
      <w:textAlignment w:val="center"/>
    </w:pPr>
    <w:rPr>
      <w:rFonts w:ascii="Minion Pro" w:eastAsiaTheme="minorHAnsi" w:hAnsi="Minion Pro" w:cs="Minion Pro"/>
      <w:color w:val="000000"/>
      <w:sz w:val="24"/>
      <w:szCs w:val="24"/>
    </w:rPr>
  </w:style>
  <w:style w:type="paragraph" w:customStyle="1" w:styleId="Default">
    <w:name w:val="Default"/>
    <w:rsid w:val="00134FD8"/>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semiHidden/>
    <w:unhideWhenUsed/>
    <w:rsid w:val="00134FD8"/>
    <w:pPr>
      <w:spacing w:after="0" w:line="240" w:lineRule="auto"/>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134FD8"/>
    <w:rPr>
      <w:rFonts w:eastAsiaTheme="minorEastAsia"/>
      <w:sz w:val="20"/>
      <w:szCs w:val="20"/>
    </w:rPr>
  </w:style>
  <w:style w:type="character" w:styleId="CommentReference">
    <w:name w:val="annotation reference"/>
    <w:basedOn w:val="DefaultParagraphFont"/>
    <w:uiPriority w:val="99"/>
    <w:semiHidden/>
    <w:unhideWhenUsed/>
    <w:rsid w:val="006702D5"/>
    <w:rPr>
      <w:sz w:val="16"/>
      <w:szCs w:val="16"/>
    </w:rPr>
  </w:style>
  <w:style w:type="paragraph" w:styleId="CommentSubject">
    <w:name w:val="annotation subject"/>
    <w:basedOn w:val="CommentText"/>
    <w:next w:val="CommentText"/>
    <w:link w:val="CommentSubjectChar"/>
    <w:uiPriority w:val="99"/>
    <w:semiHidden/>
    <w:unhideWhenUsed/>
    <w:rsid w:val="006702D5"/>
    <w:pPr>
      <w:spacing w:after="200"/>
    </w:pPr>
    <w:rPr>
      <w:rFonts w:ascii="Calibri" w:eastAsia="Times New Roman" w:hAnsi="Calibri" w:cs="Times New Roman"/>
      <w:b/>
      <w:bCs/>
      <w:noProof/>
    </w:rPr>
  </w:style>
  <w:style w:type="character" w:customStyle="1" w:styleId="CommentSubjectChar">
    <w:name w:val="Comment Subject Char"/>
    <w:basedOn w:val="CommentTextChar"/>
    <w:link w:val="CommentSubject"/>
    <w:uiPriority w:val="99"/>
    <w:semiHidden/>
    <w:rsid w:val="006702D5"/>
    <w:rPr>
      <w:rFonts w:ascii="Calibri" w:eastAsia="Times New Roman" w:hAnsi="Calibri" w:cs="Times New Roman"/>
      <w:b/>
      <w:bCs/>
      <w:noProof/>
      <w:sz w:val="20"/>
      <w:szCs w:val="20"/>
    </w:rPr>
  </w:style>
  <w:style w:type="character" w:customStyle="1" w:styleId="Heading2Char">
    <w:name w:val="Heading 2 Char"/>
    <w:basedOn w:val="DefaultParagraphFont"/>
    <w:link w:val="Heading2"/>
    <w:uiPriority w:val="9"/>
    <w:rsid w:val="00197AD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97AD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4123">
      <w:bodyDiv w:val="1"/>
      <w:marLeft w:val="0"/>
      <w:marRight w:val="0"/>
      <w:marTop w:val="0"/>
      <w:marBottom w:val="0"/>
      <w:divBdr>
        <w:top w:val="none" w:sz="0" w:space="0" w:color="auto"/>
        <w:left w:val="none" w:sz="0" w:space="0" w:color="auto"/>
        <w:bottom w:val="none" w:sz="0" w:space="0" w:color="auto"/>
        <w:right w:val="none" w:sz="0" w:space="0" w:color="auto"/>
      </w:divBdr>
    </w:div>
    <w:div w:id="272709581">
      <w:bodyDiv w:val="1"/>
      <w:marLeft w:val="0"/>
      <w:marRight w:val="0"/>
      <w:marTop w:val="0"/>
      <w:marBottom w:val="0"/>
      <w:divBdr>
        <w:top w:val="none" w:sz="0" w:space="0" w:color="auto"/>
        <w:left w:val="none" w:sz="0" w:space="0" w:color="auto"/>
        <w:bottom w:val="none" w:sz="0" w:space="0" w:color="auto"/>
        <w:right w:val="none" w:sz="0" w:space="0" w:color="auto"/>
      </w:divBdr>
    </w:div>
    <w:div w:id="1175651462">
      <w:bodyDiv w:val="1"/>
      <w:marLeft w:val="0"/>
      <w:marRight w:val="0"/>
      <w:marTop w:val="0"/>
      <w:marBottom w:val="0"/>
      <w:divBdr>
        <w:top w:val="none" w:sz="0" w:space="0" w:color="auto"/>
        <w:left w:val="none" w:sz="0" w:space="0" w:color="auto"/>
        <w:bottom w:val="none" w:sz="0" w:space="0" w:color="auto"/>
        <w:right w:val="none" w:sz="0" w:space="0" w:color="auto"/>
      </w:divBdr>
    </w:div>
    <w:div w:id="1191187060">
      <w:bodyDiv w:val="1"/>
      <w:marLeft w:val="0"/>
      <w:marRight w:val="0"/>
      <w:marTop w:val="0"/>
      <w:marBottom w:val="0"/>
      <w:divBdr>
        <w:top w:val="none" w:sz="0" w:space="0" w:color="auto"/>
        <w:left w:val="none" w:sz="0" w:space="0" w:color="auto"/>
        <w:bottom w:val="none" w:sz="0" w:space="0" w:color="auto"/>
        <w:right w:val="none" w:sz="0" w:space="0" w:color="auto"/>
      </w:divBdr>
    </w:div>
    <w:div w:id="1236472189">
      <w:bodyDiv w:val="1"/>
      <w:marLeft w:val="0"/>
      <w:marRight w:val="0"/>
      <w:marTop w:val="0"/>
      <w:marBottom w:val="0"/>
      <w:divBdr>
        <w:top w:val="none" w:sz="0" w:space="0" w:color="auto"/>
        <w:left w:val="none" w:sz="0" w:space="0" w:color="auto"/>
        <w:bottom w:val="none" w:sz="0" w:space="0" w:color="auto"/>
        <w:right w:val="none" w:sz="0" w:space="0" w:color="auto"/>
      </w:divBdr>
    </w:div>
    <w:div w:id="182632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1.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C5CA-F14F-42CC-9B0E-58E7B30D4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Windows User</cp:lastModifiedBy>
  <cp:revision>10</cp:revision>
  <cp:lastPrinted>2014-01-17T23:15:00Z</cp:lastPrinted>
  <dcterms:created xsi:type="dcterms:W3CDTF">2014-02-25T03:20:00Z</dcterms:created>
  <dcterms:modified xsi:type="dcterms:W3CDTF">2015-03-09T08:53:00Z</dcterms:modified>
</cp:coreProperties>
</file>