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0B" w:rsidRPr="00CD2B0B" w:rsidRDefault="00CD2B0B" w:rsidP="00CD2B0B">
      <w:pPr>
        <w:pStyle w:val="Heading2"/>
        <w:spacing w:before="0"/>
        <w:jc w:val="center"/>
        <w:rPr>
          <w:rFonts w:ascii="Tahoma" w:hAnsi="Tahoma" w:cs="Tahoma"/>
          <w:caps/>
          <w:color w:val="4472C4" w:themeColor="accent5"/>
          <w:sz w:val="36"/>
          <w:szCs w:val="36"/>
        </w:rPr>
      </w:pPr>
      <w:bookmarkStart w:id="0" w:name="_GoBack"/>
      <w:bookmarkEnd w:id="0"/>
      <w:r w:rsidRPr="00CD2B0B">
        <w:rPr>
          <w:rFonts w:ascii="Tahoma" w:hAnsi="Tahoma" w:cs="Tahoma"/>
          <w:caps/>
          <w:color w:val="4472C4" w:themeColor="accent5"/>
          <w:sz w:val="36"/>
          <w:szCs w:val="36"/>
        </w:rPr>
        <w:t>Attachment 3: Income Statement Example</w:t>
      </w:r>
    </w:p>
    <w:p w:rsidR="00CD2B0B" w:rsidRPr="00CD2B0B" w:rsidRDefault="00CD2B0B" w:rsidP="00CD2B0B">
      <w:pPr>
        <w:jc w:val="center"/>
        <w:rPr>
          <w:rFonts w:ascii="Tahoma" w:hAnsi="Tahoma" w:cs="Tahoma"/>
          <w:color w:val="4472C4" w:themeColor="accent5"/>
          <w:sz w:val="28"/>
          <w:szCs w:val="28"/>
        </w:rPr>
      </w:pPr>
      <w:r w:rsidRPr="00CD2B0B">
        <w:rPr>
          <w:rFonts w:ascii="Tahoma" w:hAnsi="Tahoma" w:cs="Tahoma"/>
          <w:color w:val="4472C4" w:themeColor="accent5"/>
          <w:sz w:val="28"/>
          <w:szCs w:val="28"/>
        </w:rPr>
        <w:t>INCOME STATEMENT FOR THE CHILDHOOD LITERACY NPO FOR JANUARY-JUNE 2014</w:t>
      </w:r>
    </w:p>
    <w:p w:rsidR="00CD2B0B" w:rsidRPr="00CD2B0B" w:rsidRDefault="00CD2B0B" w:rsidP="00CD2B0B">
      <w:pPr>
        <w:spacing w:after="0"/>
        <w:rPr>
          <w:rFonts w:ascii="Tahoma" w:hAnsi="Tahoma" w:cs="Tahoma"/>
        </w:rPr>
      </w:pPr>
      <w:r w:rsidRPr="00CD2B0B">
        <w:rPr>
          <w:rFonts w:ascii="Tahoma" w:hAnsi="Tahoma" w:cs="Tahoma"/>
        </w:rPr>
        <w:t>(In millions VND)</w:t>
      </w:r>
    </w:p>
    <w:tbl>
      <w:tblPr>
        <w:tblW w:w="5000" w:type="pct"/>
        <w:tblLook w:val="04A0" w:firstRow="1" w:lastRow="0" w:firstColumn="1" w:lastColumn="0" w:noHBand="0" w:noVBand="1"/>
      </w:tblPr>
      <w:tblGrid>
        <w:gridCol w:w="2079"/>
        <w:gridCol w:w="1267"/>
        <w:gridCol w:w="1411"/>
        <w:gridCol w:w="1038"/>
        <w:gridCol w:w="909"/>
        <w:gridCol w:w="912"/>
        <w:gridCol w:w="814"/>
        <w:gridCol w:w="1578"/>
        <w:gridCol w:w="1863"/>
        <w:gridCol w:w="2072"/>
      </w:tblGrid>
      <w:tr w:rsidR="00CD2B0B" w:rsidRPr="00CD2B0B" w:rsidTr="00CD2B0B">
        <w:trPr>
          <w:trHeight w:val="915"/>
        </w:trPr>
        <w:tc>
          <w:tcPr>
            <w:tcW w:w="761" w:type="pct"/>
            <w:tcBorders>
              <w:top w:val="single" w:sz="8" w:space="0" w:color="000000"/>
              <w:left w:val="single" w:sz="8" w:space="0" w:color="000000"/>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 </w:t>
            </w:r>
          </w:p>
        </w:tc>
        <w:tc>
          <w:tcPr>
            <w:tcW w:w="411"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JANUARY</w:t>
            </w:r>
          </w:p>
        </w:tc>
        <w:tc>
          <w:tcPr>
            <w:tcW w:w="450"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FEBRUARY</w:t>
            </w:r>
          </w:p>
        </w:tc>
        <w:tc>
          <w:tcPr>
            <w:tcW w:w="365"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MARCH</w:t>
            </w:r>
          </w:p>
        </w:tc>
        <w:tc>
          <w:tcPr>
            <w:tcW w:w="341"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APRIL</w:t>
            </w:r>
          </w:p>
        </w:tc>
        <w:tc>
          <w:tcPr>
            <w:tcW w:w="342"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MAY</w:t>
            </w:r>
          </w:p>
        </w:tc>
        <w:tc>
          <w:tcPr>
            <w:tcW w:w="307"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JUNE</w:t>
            </w:r>
          </w:p>
        </w:tc>
        <w:tc>
          <w:tcPr>
            <w:tcW w:w="581" w:type="pct"/>
            <w:tcBorders>
              <w:top w:val="single" w:sz="8" w:space="0" w:color="000000"/>
              <w:left w:val="nil"/>
              <w:bottom w:val="single" w:sz="8" w:space="0" w:color="000000"/>
              <w:right w:val="single" w:sz="4" w:space="0" w:color="000000" w:themeColor="text1"/>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TOTAL YEAR –</w:t>
            </w:r>
          </w:p>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TO-DATE</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 xml:space="preserve">Annual budget amount </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hideMark/>
          </w:tcPr>
          <w:p w:rsidR="00CD2B0B" w:rsidRPr="00CD2B0B" w:rsidRDefault="00CD2B0B" w:rsidP="00FB14E5">
            <w:pPr>
              <w:spacing w:after="0" w:line="240" w:lineRule="auto"/>
              <w:rPr>
                <w:rFonts w:ascii="Tahoma" w:hAnsi="Tahoma" w:cs="Tahoma"/>
                <w:b/>
                <w:bCs/>
                <w:color w:val="FFFFFF" w:themeColor="background1"/>
              </w:rPr>
            </w:pPr>
            <w:r w:rsidRPr="00CD2B0B">
              <w:rPr>
                <w:rFonts w:ascii="Tahoma" w:hAnsi="Tahoma" w:cs="Tahoma"/>
                <w:b/>
                <w:bCs/>
                <w:color w:val="FFFFFF" w:themeColor="background1"/>
              </w:rPr>
              <w:t>Year-to-date income and expenditures as a percent of annual budget.</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INCOME</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683" w:type="pct"/>
            <w:tcBorders>
              <w:top w:val="single" w:sz="4" w:space="0" w:color="000000" w:themeColor="text1"/>
              <w:left w:val="single" w:sz="4" w:space="0" w:color="auto"/>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758" w:type="pct"/>
            <w:tcBorders>
              <w:top w:val="single" w:sz="4" w:space="0" w:color="000000" w:themeColor="text1"/>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Individual donations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Foundation grant</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200</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100%</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Corporate donations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15</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15</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TOTAL INCOME</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230</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5</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16</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10</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15</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4</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280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70%</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683" w:type="pct"/>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EXPENSES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 </w:t>
            </w:r>
          </w:p>
        </w:tc>
        <w:tc>
          <w:tcPr>
            <w:tcW w:w="683" w:type="pct"/>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Staff salaries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16.6</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99.6</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Supplies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Office rent</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60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Transportation</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40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50%</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Professional services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15</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15</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100%</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Fundraising expenses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5</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30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17%</w:t>
            </w:r>
          </w:p>
        </w:tc>
      </w:tr>
      <w:tr w:rsidR="00CD2B0B" w:rsidRPr="00CD2B0B" w:rsidTr="00CD2B0B">
        <w:trPr>
          <w:trHeight w:val="3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Reserve fund</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0</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20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color w:val="000000"/>
              </w:rPr>
            </w:pPr>
            <w:r w:rsidRPr="00CD2B0B">
              <w:rPr>
                <w:rFonts w:ascii="Tahoma" w:hAnsi="Tahoma" w:cs="Tahoma"/>
                <w:color w:val="000000"/>
              </w:rPr>
              <w:t>0%</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TOTAL EXPENSES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35.6</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21.6</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25.6</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45.6</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25.6</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40.6</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194.6</w:t>
            </w:r>
          </w:p>
        </w:tc>
        <w:tc>
          <w:tcPr>
            <w:tcW w:w="683"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400</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49%</w:t>
            </w:r>
          </w:p>
        </w:tc>
      </w:tr>
      <w:tr w:rsidR="00CD2B0B" w:rsidRPr="00CD2B0B" w:rsidTr="00CD2B0B">
        <w:trPr>
          <w:trHeight w:val="615"/>
        </w:trPr>
        <w:tc>
          <w:tcPr>
            <w:tcW w:w="761" w:type="pct"/>
            <w:tcBorders>
              <w:top w:val="nil"/>
              <w:left w:val="single" w:sz="8" w:space="0" w:color="000000"/>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rPr>
                <w:rFonts w:ascii="Tahoma" w:hAnsi="Tahoma" w:cs="Tahoma"/>
                <w:b/>
                <w:bCs/>
                <w:color w:val="000000"/>
              </w:rPr>
            </w:pPr>
            <w:r w:rsidRPr="00CD2B0B">
              <w:rPr>
                <w:rFonts w:ascii="Tahoma" w:hAnsi="Tahoma" w:cs="Tahoma"/>
                <w:b/>
                <w:bCs/>
                <w:color w:val="000000"/>
              </w:rPr>
              <w:t>INCOME MINUS EXPENSES</w:t>
            </w:r>
          </w:p>
        </w:tc>
        <w:tc>
          <w:tcPr>
            <w:tcW w:w="41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194.4</w:t>
            </w:r>
          </w:p>
        </w:tc>
        <w:tc>
          <w:tcPr>
            <w:tcW w:w="450"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-16.6</w:t>
            </w:r>
          </w:p>
        </w:tc>
        <w:tc>
          <w:tcPr>
            <w:tcW w:w="365"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-9.6</w:t>
            </w:r>
          </w:p>
        </w:tc>
        <w:tc>
          <w:tcPr>
            <w:tcW w:w="341"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-35.6</w:t>
            </w:r>
          </w:p>
        </w:tc>
        <w:tc>
          <w:tcPr>
            <w:tcW w:w="342"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-10.6</w:t>
            </w:r>
          </w:p>
        </w:tc>
        <w:tc>
          <w:tcPr>
            <w:tcW w:w="307" w:type="pct"/>
            <w:tcBorders>
              <w:top w:val="nil"/>
              <w:left w:val="nil"/>
              <w:bottom w:val="single" w:sz="8" w:space="0" w:color="000000"/>
              <w:right w:val="single" w:sz="8" w:space="0" w:color="000000"/>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-36.6</w:t>
            </w:r>
          </w:p>
        </w:tc>
        <w:tc>
          <w:tcPr>
            <w:tcW w:w="581" w:type="pct"/>
            <w:tcBorders>
              <w:top w:val="nil"/>
              <w:left w:val="nil"/>
              <w:bottom w:val="single" w:sz="8" w:space="0" w:color="000000"/>
              <w:right w:val="nil"/>
            </w:tcBorders>
            <w:shd w:val="clear" w:color="auto" w:fill="EDEDED" w:themeFill="accent3" w:themeFillTint="33"/>
            <w:vAlign w:val="center"/>
            <w:hideMark/>
          </w:tcPr>
          <w:p w:rsidR="00CD2B0B" w:rsidRPr="00CD2B0B" w:rsidRDefault="00CD2B0B" w:rsidP="00FB14E5">
            <w:pPr>
              <w:spacing w:after="0" w:line="240" w:lineRule="auto"/>
              <w:jc w:val="right"/>
              <w:rPr>
                <w:rFonts w:ascii="Tahoma" w:hAnsi="Tahoma" w:cs="Tahoma"/>
                <w:b/>
                <w:bCs/>
                <w:color w:val="000000"/>
              </w:rPr>
            </w:pPr>
            <w:r w:rsidRPr="00CD2B0B">
              <w:rPr>
                <w:rFonts w:ascii="Tahoma" w:hAnsi="Tahoma" w:cs="Tahoma"/>
                <w:b/>
                <w:bCs/>
                <w:color w:val="000000"/>
              </w:rPr>
              <w:t>85.4</w:t>
            </w:r>
          </w:p>
        </w:tc>
        <w:tc>
          <w:tcPr>
            <w:tcW w:w="683" w:type="pct"/>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c>
          <w:tcPr>
            <w:tcW w:w="758" w:type="pct"/>
            <w:tcBorders>
              <w:top w:val="nil"/>
              <w:left w:val="nil"/>
              <w:bottom w:val="single" w:sz="4" w:space="0" w:color="auto"/>
              <w:right w:val="single" w:sz="4" w:space="0" w:color="auto"/>
            </w:tcBorders>
            <w:shd w:val="clear" w:color="auto" w:fill="EDEDED" w:themeFill="accent3" w:themeFillTint="33"/>
            <w:noWrap/>
            <w:vAlign w:val="bottom"/>
            <w:hideMark/>
          </w:tcPr>
          <w:p w:rsidR="00CD2B0B" w:rsidRPr="00CD2B0B" w:rsidRDefault="00CD2B0B" w:rsidP="00FB14E5">
            <w:pPr>
              <w:spacing w:after="0" w:line="240" w:lineRule="auto"/>
              <w:rPr>
                <w:rFonts w:ascii="Tahoma" w:hAnsi="Tahoma" w:cs="Tahoma"/>
                <w:color w:val="000000"/>
              </w:rPr>
            </w:pPr>
            <w:r w:rsidRPr="00CD2B0B">
              <w:rPr>
                <w:rFonts w:ascii="Tahoma" w:hAnsi="Tahoma" w:cs="Tahoma"/>
                <w:color w:val="000000"/>
              </w:rPr>
              <w:t> </w:t>
            </w:r>
          </w:p>
        </w:tc>
      </w:tr>
    </w:tbl>
    <w:p w:rsidR="00CD2B0B" w:rsidRPr="00CD2B0B" w:rsidRDefault="00CD2B0B" w:rsidP="00CD2B0B">
      <w:pPr>
        <w:spacing w:after="0"/>
        <w:rPr>
          <w:rFonts w:ascii="Tahoma" w:hAnsi="Tahoma" w:cs="Tahoma"/>
        </w:rPr>
      </w:pPr>
    </w:p>
    <w:p w:rsidR="00CD2B0B" w:rsidRPr="00CD2B0B" w:rsidRDefault="00CD2B0B" w:rsidP="00CD2B0B">
      <w:pPr>
        <w:spacing w:after="0"/>
        <w:rPr>
          <w:rFonts w:ascii="Tahoma" w:hAnsi="Tahoma" w:cs="Tahoma"/>
        </w:rPr>
      </w:pPr>
    </w:p>
    <w:p w:rsidR="00CD2B0B" w:rsidRPr="00CD2B0B" w:rsidRDefault="00CD2B0B" w:rsidP="00CD2B0B">
      <w:pPr>
        <w:rPr>
          <w:rFonts w:ascii="Tahoma" w:hAnsi="Tahoma" w:cs="Tahoma"/>
        </w:rPr>
      </w:pPr>
      <w:r w:rsidRPr="00CD2B0B">
        <w:rPr>
          <w:rFonts w:ascii="Tahoma" w:hAnsi="Tahoma" w:cs="Tahoma"/>
        </w:rPr>
        <w:t xml:space="preserve">This income statement shows income and expenses for the Childhood Literacy NPO for the first 6 months of the year. It shows that the NPO received most of its income in January and that it used that income during the remaining months. So even though its expenses exceeded income in February-June, it still had $85.4 million VND more income than expenses over the 6 month period. </w:t>
      </w:r>
    </w:p>
    <w:p w:rsidR="00CD2B0B" w:rsidRPr="00CD2B0B" w:rsidRDefault="00CD2B0B" w:rsidP="00CD2B0B">
      <w:pPr>
        <w:rPr>
          <w:rFonts w:ascii="Tahoma" w:hAnsi="Tahoma" w:cs="Tahoma"/>
        </w:rPr>
      </w:pPr>
      <w:r w:rsidRPr="00CD2B0B">
        <w:rPr>
          <w:rFonts w:ascii="Tahoma" w:hAnsi="Tahoma" w:cs="Tahoma"/>
        </w:rPr>
        <w:t>The last two columns of the income statement compare income and expenditures to date with budgeted amounts for the year. It shows that with 6 months (50%) of the year completed, the NPO has received 70% of its budgeted income and made 49% of its budgeted expenditures.</w:t>
      </w:r>
    </w:p>
    <w:p w:rsidR="00296BF8" w:rsidRPr="00CD2B0B" w:rsidRDefault="00A176F1">
      <w:pPr>
        <w:rPr>
          <w:rFonts w:ascii="Tahoma" w:hAnsi="Tahoma" w:cs="Tahoma"/>
        </w:rPr>
      </w:pPr>
    </w:p>
    <w:sectPr w:rsidR="00296BF8" w:rsidRPr="00CD2B0B" w:rsidSect="00A176F1">
      <w:pgSz w:w="16838" w:h="11906"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0B"/>
    <w:rsid w:val="00180422"/>
    <w:rsid w:val="00A176F1"/>
    <w:rsid w:val="00CD2B0B"/>
    <w:rsid w:val="00E10DDC"/>
    <w:rsid w:val="00E20862"/>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B5499-4241-4DB7-BD08-D0ECB3D4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0B"/>
    <w:pPr>
      <w:spacing w:after="200" w:line="276" w:lineRule="auto"/>
    </w:pPr>
    <w:rPr>
      <w:rFonts w:ascii="Calibri" w:eastAsia="Times New Roman" w:hAnsi="Calibri" w:cs="Times New Roman"/>
      <w:lang w:val="en-US" w:eastAsia="en-US"/>
    </w:rPr>
  </w:style>
  <w:style w:type="paragraph" w:styleId="Heading2">
    <w:name w:val="heading 2"/>
    <w:basedOn w:val="Normal"/>
    <w:next w:val="Normal"/>
    <w:link w:val="Heading2Char"/>
    <w:uiPriority w:val="9"/>
    <w:unhideWhenUsed/>
    <w:qFormat/>
    <w:rsid w:val="00CD2B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B0B"/>
    <w:rPr>
      <w:rFonts w:asciiTheme="majorHAnsi" w:eastAsiaTheme="majorEastAsia" w:hAnsiTheme="majorHAnsi" w:cstheme="majorBidi"/>
      <w:b/>
      <w:bCs/>
      <w:color w:val="5B9BD5"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2014-07-09T16:44:00Z</dcterms:created>
  <dcterms:modified xsi:type="dcterms:W3CDTF">2014-07-24T09:07:00Z</dcterms:modified>
</cp:coreProperties>
</file>