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5F" w:rsidRPr="00573C5F" w:rsidRDefault="00573C5F" w:rsidP="00573C5F">
      <w:pPr>
        <w:jc w:val="center"/>
        <w:rPr>
          <w:rFonts w:ascii="Tahoma" w:hAnsi="Tahoma" w:cs="Tahoma"/>
          <w:b/>
          <w:color w:val="4472C4" w:themeColor="accent5"/>
          <w:sz w:val="44"/>
          <w:szCs w:val="44"/>
        </w:rPr>
      </w:pPr>
      <w:bookmarkStart w:id="0" w:name="_GoBack"/>
      <w:r w:rsidRPr="00573C5F">
        <w:rPr>
          <w:rFonts w:ascii="Tahoma" w:hAnsi="Tahoma" w:cs="Tahoma"/>
          <w:b/>
          <w:color w:val="4472C4" w:themeColor="accent5"/>
          <w:sz w:val="44"/>
          <w:szCs w:val="44"/>
        </w:rPr>
        <w:t>ATTACHMENT 6: USING LOGIC MODELS AS A GUIDE FOR PROGRAM EVALUATION</w:t>
      </w:r>
    </w:p>
    <w:bookmarkEnd w:id="0"/>
    <w:p w:rsidR="00573C5F" w:rsidRPr="000A03FB" w:rsidRDefault="00573C5F" w:rsidP="00573C5F">
      <w:pPr>
        <w:ind w:left="75"/>
        <w:rPr>
          <w:rFonts w:ascii="Tahoma" w:hAnsi="Tahoma" w:cs="Tahoma"/>
          <w:sz w:val="20"/>
          <w:szCs w:val="20"/>
        </w:rPr>
      </w:pPr>
      <w:r w:rsidRPr="000A03FB">
        <w:rPr>
          <w:rFonts w:ascii="Tahoma" w:hAnsi="Tahoma" w:cs="Tahoma"/>
          <w:sz w:val="20"/>
          <w:szCs w:val="20"/>
        </w:rPr>
        <w:t>The Strategic Planning Tool (Attachment 7) introduced the concept of a logic model. A logic model can be very helpful in designing your NPO’s evaluation. A good logic model clarifies your NPO’s:</w:t>
      </w:r>
    </w:p>
    <w:p w:rsidR="00573C5F" w:rsidRPr="000A03FB" w:rsidRDefault="00573C5F" w:rsidP="00573C5F">
      <w:pPr>
        <w:pStyle w:val="ListParagraph"/>
        <w:numPr>
          <w:ilvl w:val="0"/>
          <w:numId w:val="1"/>
        </w:numPr>
        <w:rPr>
          <w:rFonts w:ascii="Tahoma" w:hAnsi="Tahoma" w:cs="Tahoma"/>
          <w:sz w:val="20"/>
          <w:szCs w:val="20"/>
        </w:rPr>
      </w:pPr>
      <w:r w:rsidRPr="000A03FB">
        <w:rPr>
          <w:rFonts w:ascii="Tahoma" w:hAnsi="Tahoma" w:cs="Tahoma"/>
          <w:sz w:val="20"/>
          <w:szCs w:val="20"/>
        </w:rPr>
        <w:t>“Activities”—what you are doing to carry out your strategies</w:t>
      </w:r>
    </w:p>
    <w:p w:rsidR="00573C5F" w:rsidRPr="000A03FB" w:rsidRDefault="00573C5F" w:rsidP="00573C5F">
      <w:pPr>
        <w:pStyle w:val="ListParagraph"/>
        <w:numPr>
          <w:ilvl w:val="0"/>
          <w:numId w:val="1"/>
        </w:numPr>
        <w:rPr>
          <w:rFonts w:ascii="Tahoma" w:hAnsi="Tahoma" w:cs="Tahoma"/>
          <w:sz w:val="20"/>
          <w:szCs w:val="20"/>
        </w:rPr>
      </w:pPr>
      <w:r w:rsidRPr="000A03FB">
        <w:rPr>
          <w:rFonts w:ascii="Tahoma" w:hAnsi="Tahoma" w:cs="Tahoma"/>
          <w:sz w:val="20"/>
          <w:szCs w:val="20"/>
        </w:rPr>
        <w:t xml:space="preserve"> “Outputs”—what you hope to produce as a result of your activities. (Outputs are the same as the “measurable performance targets” described in Part 1, Process Step 2 of this tool.)</w:t>
      </w:r>
    </w:p>
    <w:p w:rsidR="00573C5F" w:rsidRPr="000A03FB" w:rsidRDefault="00573C5F" w:rsidP="00573C5F">
      <w:pPr>
        <w:pStyle w:val="ListParagraph"/>
        <w:numPr>
          <w:ilvl w:val="0"/>
          <w:numId w:val="1"/>
        </w:numPr>
        <w:rPr>
          <w:rFonts w:ascii="Tahoma" w:hAnsi="Tahoma" w:cs="Tahoma"/>
          <w:sz w:val="20"/>
          <w:szCs w:val="20"/>
        </w:rPr>
      </w:pPr>
      <w:r w:rsidRPr="000A03FB">
        <w:rPr>
          <w:rFonts w:ascii="Tahoma" w:hAnsi="Tahoma" w:cs="Tahoma"/>
          <w:sz w:val="20"/>
          <w:szCs w:val="20"/>
        </w:rPr>
        <w:t>“Outcomes”—the changes you hope to bring about in the community you serve.</w:t>
      </w:r>
    </w:p>
    <w:p w:rsidR="00573C5F" w:rsidRPr="000A03FB" w:rsidRDefault="00573C5F" w:rsidP="00573C5F">
      <w:pPr>
        <w:spacing w:line="240" w:lineRule="auto"/>
        <w:rPr>
          <w:rFonts w:ascii="Tahoma" w:hAnsi="Tahoma" w:cs="Tahoma"/>
          <w:sz w:val="20"/>
          <w:szCs w:val="20"/>
        </w:rPr>
      </w:pPr>
      <w:r w:rsidRPr="000A03FB">
        <w:rPr>
          <w:rFonts w:ascii="Tahoma" w:hAnsi="Tahoma" w:cs="Tahoma"/>
          <w:sz w:val="20"/>
          <w:szCs w:val="20"/>
        </w:rPr>
        <w:t>In a process evaluation, you will measure your NPO’s performance with respect to the “ activities” and “outputs” listed in the logic model.</w:t>
      </w:r>
    </w:p>
    <w:p w:rsidR="00573C5F" w:rsidRPr="000A03FB" w:rsidRDefault="00573C5F" w:rsidP="00573C5F">
      <w:pPr>
        <w:spacing w:line="240" w:lineRule="auto"/>
        <w:rPr>
          <w:rFonts w:ascii="Tahoma" w:hAnsi="Tahoma" w:cs="Tahoma"/>
          <w:sz w:val="20"/>
          <w:szCs w:val="20"/>
        </w:rPr>
      </w:pPr>
      <w:r w:rsidRPr="000A03FB">
        <w:rPr>
          <w:rFonts w:ascii="Tahoma" w:hAnsi="Tahoma" w:cs="Tahoma"/>
          <w:sz w:val="20"/>
          <w:szCs w:val="20"/>
        </w:rPr>
        <w:t>In an outcome evaluation, you will measure your NPO’s performance with respect to the “outcomes” listed in the logic model.</w:t>
      </w:r>
    </w:p>
    <w:p w:rsidR="00573C5F" w:rsidRPr="000A03FB" w:rsidRDefault="00573C5F" w:rsidP="00573C5F">
      <w:pPr>
        <w:spacing w:line="240" w:lineRule="auto"/>
        <w:rPr>
          <w:rFonts w:ascii="Tahoma" w:hAnsi="Tahoma" w:cs="Tahoma"/>
          <w:sz w:val="20"/>
          <w:szCs w:val="20"/>
        </w:rPr>
      </w:pPr>
      <w:r w:rsidRPr="000A03FB">
        <w:rPr>
          <w:rFonts w:ascii="Tahoma" w:hAnsi="Tahoma" w:cs="Tahoma"/>
          <w:sz w:val="20"/>
          <w:szCs w:val="20"/>
        </w:rPr>
        <w:t>This is illustrated by the following logic model for the Children’s Reading NPO.</w:t>
      </w:r>
    </w:p>
    <w:p w:rsidR="00573C5F" w:rsidRPr="00143A70" w:rsidRDefault="00573C5F" w:rsidP="00573C5F">
      <w:pPr>
        <w:tabs>
          <w:tab w:val="left" w:pos="4048"/>
        </w:tabs>
        <w:spacing w:after="0"/>
        <w:rPr>
          <w:rFonts w:ascii="Tahoma" w:hAnsi="Tahoma" w:cs="Tahoma"/>
          <w:b/>
          <w:sz w:val="20"/>
          <w:szCs w:val="20"/>
        </w:rPr>
      </w:pPr>
    </w:p>
    <w:tbl>
      <w:tblPr>
        <w:tblStyle w:val="LightList-Accent5"/>
        <w:tblW w:w="4896" w:type="pct"/>
        <w:tblLayout w:type="fixed"/>
        <w:tblLook w:val="04A0" w:firstRow="1" w:lastRow="0" w:firstColumn="1" w:lastColumn="0" w:noHBand="0" w:noVBand="1"/>
      </w:tblPr>
      <w:tblGrid>
        <w:gridCol w:w="1455"/>
        <w:gridCol w:w="1051"/>
        <w:gridCol w:w="1198"/>
        <w:gridCol w:w="1644"/>
        <w:gridCol w:w="1671"/>
        <w:gridCol w:w="3051"/>
        <w:gridCol w:w="2069"/>
        <w:gridCol w:w="1470"/>
      </w:tblGrid>
      <w:tr w:rsidR="00573C5F" w:rsidRPr="000A03FB" w:rsidTr="00573C5F">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3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573C5F" w:rsidRPr="000A03FB" w:rsidRDefault="00573C5F" w:rsidP="0052035E">
            <w:pPr>
              <w:rPr>
                <w:rFonts w:ascii="Tahoma" w:hAnsi="Tahoma" w:cs="Tahoma"/>
                <w:sz w:val="20"/>
                <w:szCs w:val="20"/>
              </w:rPr>
            </w:pPr>
            <w:r w:rsidRPr="000A03FB">
              <w:rPr>
                <w:rFonts w:ascii="Tahoma" w:hAnsi="Tahoma" w:cs="Tahoma"/>
                <w:sz w:val="20"/>
                <w:szCs w:val="20"/>
              </w:rPr>
              <w:t>PROBLEM</w:t>
            </w:r>
          </w:p>
        </w:tc>
        <w:tc>
          <w:tcPr>
            <w:tcW w:w="38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573C5F" w:rsidRPr="000A03FB" w:rsidRDefault="00573C5F" w:rsidP="0052035E">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0A03FB">
              <w:rPr>
                <w:rFonts w:ascii="Tahoma" w:hAnsi="Tahoma" w:cs="Tahoma"/>
                <w:sz w:val="20"/>
                <w:szCs w:val="20"/>
              </w:rPr>
              <w:t>VISION</w:t>
            </w:r>
          </w:p>
        </w:tc>
        <w:tc>
          <w:tcPr>
            <w:tcW w:w="44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573C5F" w:rsidRPr="000A03FB" w:rsidRDefault="00573C5F" w:rsidP="0052035E">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0A03FB">
              <w:rPr>
                <w:rFonts w:ascii="Tahoma" w:hAnsi="Tahoma" w:cs="Tahoma"/>
                <w:sz w:val="20"/>
                <w:szCs w:val="20"/>
              </w:rPr>
              <w:t>MISSION</w:t>
            </w:r>
          </w:p>
        </w:tc>
        <w:tc>
          <w:tcPr>
            <w:tcW w:w="60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573C5F" w:rsidRPr="000A03FB" w:rsidRDefault="00573C5F" w:rsidP="0052035E">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0A03FB">
              <w:rPr>
                <w:rFonts w:ascii="Tahoma" w:hAnsi="Tahoma" w:cs="Tahoma"/>
                <w:sz w:val="20"/>
                <w:szCs w:val="20"/>
              </w:rPr>
              <w:t>STRATEGIES</w:t>
            </w:r>
          </w:p>
        </w:tc>
        <w:tc>
          <w:tcPr>
            <w:tcW w:w="61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573C5F" w:rsidRPr="000A03FB" w:rsidRDefault="00573C5F" w:rsidP="0052035E">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0A03FB">
              <w:rPr>
                <w:rFonts w:ascii="Tahoma" w:hAnsi="Tahoma" w:cs="Tahoma"/>
                <w:sz w:val="20"/>
                <w:szCs w:val="20"/>
              </w:rPr>
              <w:t>INPUTS</w:t>
            </w:r>
          </w:p>
        </w:tc>
        <w:tc>
          <w:tcPr>
            <w:tcW w:w="112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573C5F" w:rsidRPr="000A03FB" w:rsidRDefault="00573C5F" w:rsidP="0052035E">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0A03FB">
              <w:rPr>
                <w:rFonts w:ascii="Tahoma" w:hAnsi="Tahoma" w:cs="Tahoma"/>
                <w:sz w:val="20"/>
                <w:szCs w:val="20"/>
              </w:rPr>
              <w:t>ACTIVITIES</w:t>
            </w:r>
          </w:p>
        </w:tc>
        <w:tc>
          <w:tcPr>
            <w:tcW w:w="76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573C5F" w:rsidRPr="000A03FB" w:rsidRDefault="00573C5F" w:rsidP="0052035E">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0A03FB">
              <w:rPr>
                <w:rFonts w:ascii="Tahoma" w:hAnsi="Tahoma" w:cs="Tahoma"/>
                <w:sz w:val="20"/>
                <w:szCs w:val="20"/>
              </w:rPr>
              <w:t>OUTPUTS</w:t>
            </w:r>
          </w:p>
        </w:tc>
        <w:tc>
          <w:tcPr>
            <w:tcW w:w="54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573C5F" w:rsidRPr="000A03FB" w:rsidRDefault="00573C5F" w:rsidP="0052035E">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0A03FB">
              <w:rPr>
                <w:rFonts w:ascii="Tahoma" w:hAnsi="Tahoma" w:cs="Tahoma"/>
                <w:sz w:val="20"/>
                <w:szCs w:val="20"/>
              </w:rPr>
              <w:t>OUTCOMES</w:t>
            </w:r>
          </w:p>
        </w:tc>
      </w:tr>
      <w:tr w:rsidR="00573C5F" w:rsidRPr="000A03FB" w:rsidTr="0052035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53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573C5F" w:rsidRPr="00C12005" w:rsidRDefault="00573C5F" w:rsidP="0052035E">
            <w:r>
              <w:t>Many school age children in HCMC have difficulty learning to read.</w:t>
            </w:r>
          </w:p>
        </w:tc>
        <w:tc>
          <w:tcPr>
            <w:tcW w:w="38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573C5F" w:rsidRPr="00C12005" w:rsidRDefault="00573C5F" w:rsidP="0052035E">
            <w:pPr>
              <w:cnfStyle w:val="000000100000" w:firstRow="0" w:lastRow="0" w:firstColumn="0" w:lastColumn="0" w:oddVBand="0" w:evenVBand="0" w:oddHBand="1" w:evenHBand="0" w:firstRowFirstColumn="0" w:firstRowLastColumn="0" w:lastRowFirstColumn="0" w:lastRowLastColumn="0"/>
            </w:pPr>
            <w:r>
              <w:t>All school age children can read</w:t>
            </w:r>
          </w:p>
        </w:tc>
        <w:tc>
          <w:tcPr>
            <w:tcW w:w="44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573C5F" w:rsidRPr="00846987" w:rsidRDefault="00573C5F" w:rsidP="0052035E">
            <w:pPr>
              <w:cnfStyle w:val="000000100000" w:firstRow="0" w:lastRow="0" w:firstColumn="0" w:lastColumn="0" w:oddVBand="0" w:evenVBand="0" w:oddHBand="1" w:evenHBand="0" w:firstRowFirstColumn="0" w:firstRowLastColumn="0" w:lastRowFirstColumn="0" w:lastRowLastColumn="0"/>
            </w:pPr>
            <w:r w:rsidRPr="00846987">
              <w:t>Our NPO promotes childhood literacy by providing books and tutoring to children age 5-8.</w:t>
            </w:r>
          </w:p>
        </w:tc>
        <w:tc>
          <w:tcPr>
            <w:tcW w:w="60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573C5F" w:rsidRPr="00C12005" w:rsidRDefault="00573C5F" w:rsidP="0052035E">
            <w:pPr>
              <w:cnfStyle w:val="000000100000" w:firstRow="0" w:lastRow="0" w:firstColumn="0" w:lastColumn="0" w:oddVBand="0" w:evenVBand="0" w:oddHBand="1" w:evenHBand="0" w:firstRowFirstColumn="0" w:firstRowLastColumn="0" w:lastRowFirstColumn="0" w:lastRowLastColumn="0"/>
            </w:pPr>
            <w:r w:rsidRPr="00C12005">
              <w:t>Develop an after-school tutoring</w:t>
            </w:r>
            <w:r>
              <w:t xml:space="preserve"> program using volunteer tutors</w:t>
            </w:r>
          </w:p>
          <w:p w:rsidR="00573C5F" w:rsidRPr="00C12005" w:rsidRDefault="00573C5F" w:rsidP="0052035E">
            <w:pPr>
              <w:cnfStyle w:val="000000100000" w:firstRow="0" w:lastRow="0" w:firstColumn="0" w:lastColumn="0" w:oddVBand="0" w:evenVBand="0" w:oddHBand="1" w:evenHBand="0" w:firstRowFirstColumn="0" w:firstRowLastColumn="0" w:lastRowFirstColumn="0" w:lastRowLastColumn="0"/>
            </w:pPr>
            <w:r w:rsidRPr="00C12005">
              <w:t xml:space="preserve">Get donated books and distribute them </w:t>
            </w:r>
            <w:r w:rsidRPr="00C12005">
              <w:lastRenderedPageBreak/>
              <w:t>to students who are receiving tutoring</w:t>
            </w:r>
          </w:p>
          <w:p w:rsidR="00573C5F" w:rsidRPr="00C12005" w:rsidRDefault="00573C5F" w:rsidP="0052035E">
            <w:pPr>
              <w:cnfStyle w:val="000000100000" w:firstRow="0" w:lastRow="0" w:firstColumn="0" w:lastColumn="0" w:oddVBand="0" w:evenVBand="0" w:oddHBand="1" w:evenHBand="0" w:firstRowFirstColumn="0" w:firstRowLastColumn="0" w:lastRowFirstColumn="0" w:lastRowLastColumn="0"/>
            </w:pPr>
          </w:p>
          <w:p w:rsidR="00573C5F" w:rsidRPr="00C12005" w:rsidRDefault="00573C5F" w:rsidP="0052035E">
            <w:pPr>
              <w:cnfStyle w:val="000000100000" w:firstRow="0" w:lastRow="0" w:firstColumn="0" w:lastColumn="0" w:oddVBand="0" w:evenVBand="0" w:oddHBand="1" w:evenHBand="0" w:firstRowFirstColumn="0" w:firstRowLastColumn="0" w:lastRowFirstColumn="0" w:lastRowLastColumn="0"/>
            </w:pPr>
          </w:p>
          <w:p w:rsidR="00573C5F" w:rsidRPr="00C12005" w:rsidRDefault="00573C5F" w:rsidP="0052035E">
            <w:pPr>
              <w:cnfStyle w:val="000000100000" w:firstRow="0" w:lastRow="0" w:firstColumn="0" w:lastColumn="0" w:oddVBand="0" w:evenVBand="0" w:oddHBand="1" w:evenHBand="0" w:firstRowFirstColumn="0" w:firstRowLastColumn="0" w:lastRowFirstColumn="0" w:lastRowLastColumn="0"/>
            </w:pPr>
          </w:p>
        </w:tc>
        <w:tc>
          <w:tcPr>
            <w:tcW w:w="61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573C5F" w:rsidRDefault="00573C5F" w:rsidP="0052035E">
            <w:pPr>
              <w:cnfStyle w:val="000000100000" w:firstRow="0" w:lastRow="0" w:firstColumn="0" w:lastColumn="0" w:oddVBand="0" w:evenVBand="0" w:oddHBand="1" w:evenHBand="0" w:firstRowFirstColumn="0" w:firstRowLastColumn="0" w:lastRowFirstColumn="0" w:lastRowLastColumn="0"/>
            </w:pPr>
            <w:r w:rsidRPr="00C12005">
              <w:lastRenderedPageBreak/>
              <w:t>Skilled volunte</w:t>
            </w:r>
            <w:r>
              <w:t>ers</w:t>
            </w:r>
          </w:p>
          <w:p w:rsidR="00573C5F" w:rsidRPr="00C12005" w:rsidRDefault="00573C5F" w:rsidP="0052035E">
            <w:pPr>
              <w:cnfStyle w:val="000000100000" w:firstRow="0" w:lastRow="0" w:firstColumn="0" w:lastColumn="0" w:oddVBand="0" w:evenVBand="0" w:oddHBand="1" w:evenHBand="0" w:firstRowFirstColumn="0" w:firstRowLastColumn="0" w:lastRowFirstColumn="0" w:lastRowLastColumn="0"/>
            </w:pPr>
            <w:r>
              <w:t>P</w:t>
            </w:r>
            <w:r w:rsidRPr="00C12005">
              <w:t>articipating schools</w:t>
            </w:r>
          </w:p>
          <w:p w:rsidR="00573C5F" w:rsidRPr="00C12005" w:rsidRDefault="00573C5F" w:rsidP="0052035E">
            <w:pPr>
              <w:cnfStyle w:val="000000100000" w:firstRow="0" w:lastRow="0" w:firstColumn="0" w:lastColumn="0" w:oddVBand="0" w:evenVBand="0" w:oddHBand="1" w:evenHBand="0" w:firstRowFirstColumn="0" w:firstRowLastColumn="0" w:lastRowFirstColumn="0" w:lastRowLastColumn="0"/>
            </w:pPr>
            <w:r w:rsidRPr="00C12005">
              <w:t>NPO staff</w:t>
            </w:r>
          </w:p>
          <w:p w:rsidR="00573C5F" w:rsidRDefault="00573C5F" w:rsidP="0052035E">
            <w:pPr>
              <w:cnfStyle w:val="000000100000" w:firstRow="0" w:lastRow="0" w:firstColumn="0" w:lastColumn="0" w:oddVBand="0" w:evenVBand="0" w:oddHBand="1" w:evenHBand="0" w:firstRowFirstColumn="0" w:firstRowLastColumn="0" w:lastRowFirstColumn="0" w:lastRowLastColumn="0"/>
            </w:pPr>
            <w:r w:rsidRPr="00C12005">
              <w:t>Book publishers</w:t>
            </w:r>
          </w:p>
          <w:p w:rsidR="00573C5F" w:rsidRDefault="00573C5F" w:rsidP="0052035E">
            <w:pPr>
              <w:cnfStyle w:val="000000100000" w:firstRow="0" w:lastRow="0" w:firstColumn="0" w:lastColumn="0" w:oddVBand="0" w:evenVBand="0" w:oddHBand="1" w:evenHBand="0" w:firstRowFirstColumn="0" w:firstRowLastColumn="0" w:lastRowFirstColumn="0" w:lastRowLastColumn="0"/>
            </w:pPr>
          </w:p>
          <w:p w:rsidR="00573C5F" w:rsidRDefault="00573C5F" w:rsidP="0052035E">
            <w:pPr>
              <w:cnfStyle w:val="000000100000" w:firstRow="0" w:lastRow="0" w:firstColumn="0" w:lastColumn="0" w:oddVBand="0" w:evenVBand="0" w:oddHBand="1" w:evenHBand="0" w:firstRowFirstColumn="0" w:firstRowLastColumn="0" w:lastRowFirstColumn="0" w:lastRowLastColumn="0"/>
            </w:pPr>
            <w:r>
              <w:lastRenderedPageBreak/>
              <w:t>Books</w:t>
            </w:r>
          </w:p>
          <w:p w:rsidR="00573C5F" w:rsidRPr="00C12005" w:rsidRDefault="00573C5F" w:rsidP="0052035E">
            <w:pPr>
              <w:cnfStyle w:val="000000100000" w:firstRow="0" w:lastRow="0" w:firstColumn="0" w:lastColumn="0" w:oddVBand="0" w:evenVBand="0" w:oddHBand="1" w:evenHBand="0" w:firstRowFirstColumn="0" w:firstRowLastColumn="0" w:lastRowFirstColumn="0" w:lastRowLastColumn="0"/>
            </w:pPr>
            <w:r>
              <w:t>Participating students</w:t>
            </w:r>
          </w:p>
        </w:tc>
        <w:tc>
          <w:tcPr>
            <w:tcW w:w="112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573C5F" w:rsidRPr="00C12005" w:rsidRDefault="00573C5F" w:rsidP="0052035E">
            <w:pPr>
              <w:cnfStyle w:val="000000100000" w:firstRow="0" w:lastRow="0" w:firstColumn="0" w:lastColumn="0" w:oddVBand="0" w:evenVBand="0" w:oddHBand="1" w:evenHBand="0" w:firstRowFirstColumn="0" w:firstRowLastColumn="0" w:lastRowFirstColumn="0" w:lastRowLastColumn="0"/>
            </w:pPr>
            <w:r w:rsidRPr="00C12005">
              <w:lastRenderedPageBreak/>
              <w:t>Enter into t</w:t>
            </w:r>
            <w:r>
              <w:t>utoring agreements with schools</w:t>
            </w:r>
          </w:p>
          <w:p w:rsidR="00573C5F" w:rsidRPr="00C12005" w:rsidRDefault="00573C5F" w:rsidP="0052035E">
            <w:pPr>
              <w:cnfStyle w:val="000000100000" w:firstRow="0" w:lastRow="0" w:firstColumn="0" w:lastColumn="0" w:oddVBand="0" w:evenVBand="0" w:oddHBand="1" w:evenHBand="0" w:firstRowFirstColumn="0" w:firstRowLastColumn="0" w:lastRowFirstColumn="0" w:lastRowLastColumn="0"/>
            </w:pPr>
            <w:r w:rsidRPr="00C12005">
              <w:t>Train</w:t>
            </w:r>
            <w:r>
              <w:t xml:space="preserve"> skilled volunteers on tutoring</w:t>
            </w:r>
          </w:p>
          <w:p w:rsidR="00573C5F" w:rsidRPr="00C12005" w:rsidRDefault="00573C5F" w:rsidP="0052035E">
            <w:pPr>
              <w:cnfStyle w:val="000000100000" w:firstRow="0" w:lastRow="0" w:firstColumn="0" w:lastColumn="0" w:oddVBand="0" w:evenVBand="0" w:oddHBand="1" w:evenHBand="0" w:firstRowFirstColumn="0" w:firstRowLastColumn="0" w:lastRowFirstColumn="0" w:lastRowLastColumn="0"/>
            </w:pPr>
            <w:r>
              <w:t>Identify children for tutoring</w:t>
            </w:r>
          </w:p>
          <w:p w:rsidR="00573C5F" w:rsidRPr="00C12005" w:rsidRDefault="00573C5F" w:rsidP="0052035E">
            <w:pPr>
              <w:cnfStyle w:val="000000100000" w:firstRow="0" w:lastRow="0" w:firstColumn="0" w:lastColumn="0" w:oddVBand="0" w:evenVBand="0" w:oddHBand="1" w:evenHBand="0" w:firstRowFirstColumn="0" w:firstRowLastColumn="0" w:lastRowFirstColumn="0" w:lastRowLastColumn="0"/>
            </w:pPr>
            <w:r w:rsidRPr="00C12005">
              <w:t>Provide tutoring</w:t>
            </w:r>
          </w:p>
          <w:p w:rsidR="00573C5F" w:rsidRPr="00C12005" w:rsidRDefault="00573C5F" w:rsidP="0052035E">
            <w:pPr>
              <w:cnfStyle w:val="000000100000" w:firstRow="0" w:lastRow="0" w:firstColumn="0" w:lastColumn="0" w:oddVBand="0" w:evenVBand="0" w:oddHBand="1" w:evenHBand="0" w:firstRowFirstColumn="0" w:firstRowLastColumn="0" w:lastRowFirstColumn="0" w:lastRowLastColumn="0"/>
            </w:pPr>
          </w:p>
          <w:p w:rsidR="00573C5F" w:rsidRDefault="00573C5F" w:rsidP="0052035E">
            <w:pPr>
              <w:cnfStyle w:val="000000100000" w:firstRow="0" w:lastRow="0" w:firstColumn="0" w:lastColumn="0" w:oddVBand="0" w:evenVBand="0" w:oddHBand="1" w:evenHBand="0" w:firstRowFirstColumn="0" w:firstRowLastColumn="0" w:lastRowFirstColumn="0" w:lastRowLastColumn="0"/>
            </w:pPr>
            <w:r w:rsidRPr="00C12005">
              <w:lastRenderedPageBreak/>
              <w:t>Test progress of children who receive</w:t>
            </w:r>
            <w:r>
              <w:t xml:space="preserve"> tutoring</w:t>
            </w:r>
          </w:p>
          <w:p w:rsidR="00573C5F" w:rsidRPr="00C12005" w:rsidRDefault="00573C5F" w:rsidP="0052035E">
            <w:pPr>
              <w:cnfStyle w:val="000000100000" w:firstRow="0" w:lastRow="0" w:firstColumn="0" w:lastColumn="0" w:oddVBand="0" w:evenVBand="0" w:oddHBand="1" w:evenHBand="0" w:firstRowFirstColumn="0" w:firstRowLastColumn="0" w:lastRowFirstColumn="0" w:lastRowLastColumn="0"/>
            </w:pPr>
            <w:r>
              <w:t>Ar</w:t>
            </w:r>
            <w:r w:rsidRPr="00C12005">
              <w:t>range fo</w:t>
            </w:r>
            <w:r>
              <w:t>r donations of childrens’ books</w:t>
            </w:r>
          </w:p>
          <w:p w:rsidR="00573C5F" w:rsidRPr="00C12005" w:rsidRDefault="00573C5F" w:rsidP="0052035E">
            <w:pPr>
              <w:cnfStyle w:val="000000100000" w:firstRow="0" w:lastRow="0" w:firstColumn="0" w:lastColumn="0" w:oddVBand="0" w:evenVBand="0" w:oddHBand="1" w:evenHBand="0" w:firstRowFirstColumn="0" w:firstRowLastColumn="0" w:lastRowFirstColumn="0" w:lastRowLastColumn="0"/>
            </w:pPr>
            <w:r w:rsidRPr="00C12005">
              <w:t>Sort and distribute children’s books</w:t>
            </w:r>
          </w:p>
        </w:tc>
        <w:tc>
          <w:tcPr>
            <w:tcW w:w="76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573C5F" w:rsidRPr="00C12005" w:rsidRDefault="00573C5F" w:rsidP="0052035E">
            <w:pPr>
              <w:cnfStyle w:val="000000100000" w:firstRow="0" w:lastRow="0" w:firstColumn="0" w:lastColumn="0" w:oddVBand="0" w:evenVBand="0" w:oddHBand="1" w:evenHBand="0" w:firstRowFirstColumn="0" w:firstRowLastColumn="0" w:lastRowFirstColumn="0" w:lastRowLastColumn="0"/>
            </w:pPr>
            <w:r w:rsidRPr="00C12005">
              <w:lastRenderedPageBreak/>
              <w:t>By December 2013, 50 children will have receive</w:t>
            </w:r>
            <w:r>
              <w:t>d at least 10 hours of tutoring</w:t>
            </w:r>
          </w:p>
          <w:p w:rsidR="00573C5F" w:rsidRPr="00C12005" w:rsidRDefault="00573C5F" w:rsidP="0052035E">
            <w:pPr>
              <w:cnfStyle w:val="000000100000" w:firstRow="0" w:lastRow="0" w:firstColumn="0" w:lastColumn="0" w:oddVBand="0" w:evenVBand="0" w:oddHBand="1" w:evenHBand="0" w:firstRowFirstColumn="0" w:firstRowLastColumn="0" w:lastRowFirstColumn="0" w:lastRowLastColumn="0"/>
            </w:pPr>
            <w:r w:rsidRPr="00C12005">
              <w:t>By December 2013, 100 books will be distributed to children receiving tutoring.</w:t>
            </w:r>
          </w:p>
        </w:tc>
        <w:tc>
          <w:tcPr>
            <w:tcW w:w="54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573C5F" w:rsidRPr="00C12005" w:rsidRDefault="00573C5F" w:rsidP="0052035E">
            <w:pPr>
              <w:cnfStyle w:val="000000100000" w:firstRow="0" w:lastRow="0" w:firstColumn="0" w:lastColumn="0" w:oddVBand="0" w:evenVBand="0" w:oddHBand="1" w:evenHBand="0" w:firstRowFirstColumn="0" w:firstRowLastColumn="0" w:lastRowFirstColumn="0" w:lastRowLastColumn="0"/>
            </w:pPr>
            <w:r w:rsidRPr="00C12005">
              <w:t xml:space="preserve">By August 2014, 80% of the students who have received tutoring will pass a reading </w:t>
            </w:r>
            <w:r w:rsidRPr="00C12005">
              <w:lastRenderedPageBreak/>
              <w:t>competency test.</w:t>
            </w:r>
          </w:p>
        </w:tc>
      </w:tr>
    </w:tbl>
    <w:p w:rsidR="00573C5F" w:rsidRDefault="00573C5F" w:rsidP="00573C5F">
      <w:pPr>
        <w:tabs>
          <w:tab w:val="left" w:pos="4048"/>
        </w:tabs>
        <w:spacing w:after="0"/>
        <w:rPr>
          <w:rFonts w:ascii="Tahoma" w:hAnsi="Tahoma" w:cs="Tahoma"/>
          <w:b/>
          <w:sz w:val="20"/>
          <w:szCs w:val="20"/>
        </w:rPr>
      </w:pPr>
    </w:p>
    <w:p w:rsidR="00573C5F" w:rsidRDefault="00573C5F" w:rsidP="00573C5F">
      <w:pPr>
        <w:tabs>
          <w:tab w:val="left" w:pos="4048"/>
        </w:tabs>
        <w:spacing w:after="0"/>
        <w:rPr>
          <w:rFonts w:ascii="Tahoma" w:hAnsi="Tahoma" w:cs="Tahoma"/>
          <w:b/>
          <w:sz w:val="20"/>
          <w:szCs w:val="20"/>
        </w:rPr>
      </w:pPr>
    </w:p>
    <w:p w:rsidR="00573C5F" w:rsidRPr="000A03FB" w:rsidRDefault="00573C5F" w:rsidP="00573C5F">
      <w:pPr>
        <w:rPr>
          <w:rFonts w:ascii="Tahoma" w:hAnsi="Tahoma" w:cs="Tahoma"/>
          <w:sz w:val="20"/>
          <w:szCs w:val="20"/>
        </w:rPr>
      </w:pPr>
      <w:r w:rsidRPr="000A03FB">
        <w:rPr>
          <w:rFonts w:ascii="Tahoma" w:hAnsi="Tahoma" w:cs="Tahoma"/>
          <w:sz w:val="20"/>
          <w:szCs w:val="20"/>
        </w:rPr>
        <w:t xml:space="preserve">The </w:t>
      </w:r>
      <w:r w:rsidRPr="000A03FB">
        <w:rPr>
          <w:rFonts w:ascii="Tahoma" w:hAnsi="Tahoma" w:cs="Tahoma"/>
          <w:b/>
          <w:sz w:val="20"/>
          <w:szCs w:val="20"/>
        </w:rPr>
        <w:t>process</w:t>
      </w:r>
      <w:r w:rsidRPr="000A03FB">
        <w:rPr>
          <w:rFonts w:ascii="Tahoma" w:hAnsi="Tahoma" w:cs="Tahoma"/>
          <w:sz w:val="20"/>
          <w:szCs w:val="20"/>
        </w:rPr>
        <w:t xml:space="preserve"> evaluation will measure whether the activities and outputs listed in the Activities and Output’s columns (shaded light gray) are achieved. For example:</w:t>
      </w:r>
    </w:p>
    <w:p w:rsidR="00573C5F" w:rsidRPr="000A03FB" w:rsidRDefault="00573C5F" w:rsidP="00573C5F">
      <w:pPr>
        <w:pStyle w:val="ListParagraph"/>
        <w:numPr>
          <w:ilvl w:val="0"/>
          <w:numId w:val="2"/>
        </w:numPr>
        <w:rPr>
          <w:rFonts w:ascii="Tahoma" w:hAnsi="Tahoma" w:cs="Tahoma"/>
          <w:sz w:val="20"/>
          <w:szCs w:val="20"/>
        </w:rPr>
      </w:pPr>
      <w:r w:rsidRPr="000A03FB">
        <w:rPr>
          <w:rFonts w:ascii="Tahoma" w:hAnsi="Tahoma" w:cs="Tahoma"/>
          <w:sz w:val="20"/>
          <w:szCs w:val="20"/>
        </w:rPr>
        <w:t>Were tutoring agreements with schools arranged?</w:t>
      </w:r>
    </w:p>
    <w:p w:rsidR="00573C5F" w:rsidRPr="000A03FB" w:rsidRDefault="00573C5F" w:rsidP="00573C5F">
      <w:pPr>
        <w:pStyle w:val="ListParagraph"/>
        <w:numPr>
          <w:ilvl w:val="0"/>
          <w:numId w:val="2"/>
        </w:numPr>
        <w:rPr>
          <w:rFonts w:ascii="Tahoma" w:hAnsi="Tahoma" w:cs="Tahoma"/>
          <w:sz w:val="20"/>
          <w:szCs w:val="20"/>
        </w:rPr>
      </w:pPr>
      <w:r w:rsidRPr="000A03FB">
        <w:rPr>
          <w:rFonts w:ascii="Tahoma" w:hAnsi="Tahoma" w:cs="Tahoma"/>
          <w:sz w:val="20"/>
          <w:szCs w:val="20"/>
        </w:rPr>
        <w:t>Were skilled volunteers trained?</w:t>
      </w:r>
    </w:p>
    <w:p w:rsidR="00573C5F" w:rsidRPr="000A03FB" w:rsidRDefault="00573C5F" w:rsidP="00573C5F">
      <w:pPr>
        <w:pStyle w:val="ListParagraph"/>
        <w:numPr>
          <w:ilvl w:val="0"/>
          <w:numId w:val="2"/>
        </w:numPr>
        <w:rPr>
          <w:rFonts w:ascii="Tahoma" w:hAnsi="Tahoma" w:cs="Tahoma"/>
          <w:sz w:val="20"/>
          <w:szCs w:val="20"/>
        </w:rPr>
      </w:pPr>
      <w:r w:rsidRPr="000A03FB">
        <w:rPr>
          <w:rFonts w:ascii="Tahoma" w:hAnsi="Tahoma" w:cs="Tahoma"/>
          <w:sz w:val="20"/>
          <w:szCs w:val="20"/>
        </w:rPr>
        <w:t>Were children identified for tutoring?</w:t>
      </w:r>
    </w:p>
    <w:p w:rsidR="00573C5F" w:rsidRPr="000A03FB" w:rsidRDefault="00573C5F" w:rsidP="00573C5F">
      <w:pPr>
        <w:pStyle w:val="ListParagraph"/>
        <w:numPr>
          <w:ilvl w:val="0"/>
          <w:numId w:val="2"/>
        </w:numPr>
        <w:rPr>
          <w:rFonts w:ascii="Tahoma" w:hAnsi="Tahoma" w:cs="Tahoma"/>
          <w:sz w:val="20"/>
          <w:szCs w:val="20"/>
        </w:rPr>
      </w:pPr>
      <w:r w:rsidRPr="000A03FB">
        <w:rPr>
          <w:rFonts w:ascii="Tahoma" w:hAnsi="Tahoma" w:cs="Tahoma"/>
          <w:sz w:val="20"/>
          <w:szCs w:val="20"/>
        </w:rPr>
        <w:t>Were 100 children’s books distributed?</w:t>
      </w:r>
    </w:p>
    <w:p w:rsidR="00573C5F" w:rsidRPr="000A03FB" w:rsidRDefault="00573C5F" w:rsidP="00573C5F">
      <w:pPr>
        <w:pStyle w:val="ListParagraph"/>
        <w:numPr>
          <w:ilvl w:val="0"/>
          <w:numId w:val="2"/>
        </w:numPr>
        <w:rPr>
          <w:rFonts w:ascii="Tahoma" w:hAnsi="Tahoma" w:cs="Tahoma"/>
          <w:sz w:val="20"/>
          <w:szCs w:val="20"/>
        </w:rPr>
      </w:pPr>
      <w:r w:rsidRPr="000A03FB">
        <w:rPr>
          <w:rFonts w:ascii="Tahoma" w:hAnsi="Tahoma" w:cs="Tahoma"/>
          <w:sz w:val="20"/>
          <w:szCs w:val="20"/>
        </w:rPr>
        <w:t>Did at least 50 children receive 10 tutoring sessions?</w:t>
      </w:r>
    </w:p>
    <w:p w:rsidR="00573C5F" w:rsidRPr="000A03FB" w:rsidRDefault="00573C5F" w:rsidP="00573C5F">
      <w:pPr>
        <w:rPr>
          <w:rFonts w:ascii="Tahoma" w:hAnsi="Tahoma" w:cs="Tahoma"/>
          <w:sz w:val="20"/>
          <w:szCs w:val="20"/>
        </w:rPr>
      </w:pPr>
      <w:r w:rsidRPr="000A03FB">
        <w:rPr>
          <w:rFonts w:ascii="Tahoma" w:hAnsi="Tahoma" w:cs="Tahoma"/>
          <w:sz w:val="20"/>
          <w:szCs w:val="20"/>
        </w:rPr>
        <w:t xml:space="preserve"> The </w:t>
      </w:r>
      <w:r w:rsidRPr="000A03FB">
        <w:rPr>
          <w:rFonts w:ascii="Tahoma" w:hAnsi="Tahoma" w:cs="Tahoma"/>
          <w:b/>
          <w:sz w:val="20"/>
          <w:szCs w:val="20"/>
        </w:rPr>
        <w:t>outcome</w:t>
      </w:r>
      <w:r w:rsidRPr="000A03FB">
        <w:rPr>
          <w:rFonts w:ascii="Tahoma" w:hAnsi="Tahoma" w:cs="Tahoma"/>
          <w:sz w:val="20"/>
          <w:szCs w:val="20"/>
        </w:rPr>
        <w:t xml:space="preserve"> evaluation will measure whether the outcome (shaded dark gray) is achieved.</w:t>
      </w:r>
    </w:p>
    <w:p w:rsidR="00573C5F" w:rsidRPr="000A03FB" w:rsidRDefault="00573C5F" w:rsidP="00573C5F">
      <w:pPr>
        <w:pStyle w:val="ListParagraph"/>
        <w:numPr>
          <w:ilvl w:val="0"/>
          <w:numId w:val="3"/>
        </w:numPr>
        <w:rPr>
          <w:rFonts w:ascii="Tahoma" w:hAnsi="Tahoma" w:cs="Tahoma"/>
          <w:sz w:val="20"/>
          <w:szCs w:val="20"/>
        </w:rPr>
      </w:pPr>
      <w:r w:rsidRPr="000A03FB">
        <w:rPr>
          <w:rFonts w:ascii="Tahoma" w:hAnsi="Tahoma" w:cs="Tahoma"/>
          <w:sz w:val="20"/>
          <w:szCs w:val="20"/>
        </w:rPr>
        <w:t>What percent of students who received tutoring passed a reading competency test?</w:t>
      </w:r>
    </w:p>
    <w:p w:rsidR="00573C5F" w:rsidRPr="000A03FB" w:rsidRDefault="00573C5F" w:rsidP="00573C5F">
      <w:pPr>
        <w:rPr>
          <w:rFonts w:ascii="Tahoma" w:hAnsi="Tahoma" w:cs="Tahoma"/>
          <w:sz w:val="20"/>
          <w:szCs w:val="20"/>
        </w:rPr>
      </w:pPr>
      <w:r w:rsidRPr="000A03FB">
        <w:rPr>
          <w:rFonts w:ascii="Tahoma" w:hAnsi="Tahoma" w:cs="Tahoma"/>
          <w:sz w:val="20"/>
          <w:szCs w:val="20"/>
        </w:rPr>
        <w:t>In summary, taking the time to develop a good logic model can support both process and outcomes evaluation. It clearly lists what you are trying to achieve, so that you can design your evaluation to measure whether you did indeed achieve what you set out to do.</w:t>
      </w:r>
    </w:p>
    <w:p w:rsidR="00296BF8" w:rsidRDefault="00573C5F"/>
    <w:sectPr w:rsidR="00296BF8" w:rsidSect="00573C5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8D"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1D4F93"/>
    <w:multiLevelType w:val="hybridMultilevel"/>
    <w:tmpl w:val="1A82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2D1BE1"/>
    <w:multiLevelType w:val="hybridMultilevel"/>
    <w:tmpl w:val="66508BC0"/>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nsid w:val="7ACC3E51"/>
    <w:multiLevelType w:val="hybridMultilevel"/>
    <w:tmpl w:val="B122EA56"/>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C5F"/>
    <w:rsid w:val="00180422"/>
    <w:rsid w:val="00573C5F"/>
    <w:rsid w:val="00E10DDC"/>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795FB-BDF9-456C-ADAC-28C875ED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C5F"/>
    <w:pPr>
      <w:spacing w:after="200" w:line="276" w:lineRule="auto"/>
    </w:pPr>
    <w:rPr>
      <w:rFonts w:ascii="Calibri" w:eastAsia="Times New Roman" w:hAnsi="Calibri" w:cs="Times New Roman"/>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C5F"/>
    <w:pPr>
      <w:ind w:left="720"/>
      <w:contextualSpacing/>
    </w:pPr>
  </w:style>
  <w:style w:type="table" w:styleId="LightList-Accent5">
    <w:name w:val="Light List Accent 5"/>
    <w:basedOn w:val="TableNormal"/>
    <w:uiPriority w:val="61"/>
    <w:rsid w:val="00573C5F"/>
    <w:pPr>
      <w:spacing w:after="0" w:line="240" w:lineRule="auto"/>
    </w:pPr>
    <w:rPr>
      <w:rFonts w:eastAsiaTheme="minorHAnsi"/>
      <w:lang w:val="en-US" w:eastAsia="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2014-07-09T09:20:00Z</dcterms:created>
  <dcterms:modified xsi:type="dcterms:W3CDTF">2014-07-09T09:26:00Z</dcterms:modified>
</cp:coreProperties>
</file>